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00E" w:rsidRPr="00A3189F" w:rsidRDefault="00C9100E" w:rsidP="00952033">
      <w:pPr>
        <w:ind w:firstLine="708"/>
        <w:rPr>
          <w:rFonts w:ascii="Times New Roman" w:hAnsi="Times New Roman" w:cs="Times New Roman"/>
          <w:b/>
          <w:sz w:val="20"/>
          <w:szCs w:val="20"/>
        </w:rPr>
      </w:pPr>
      <w:r w:rsidRPr="00A3189F">
        <w:rPr>
          <w:rFonts w:ascii="Times New Roman" w:hAnsi="Times New Roman" w:cs="Times New Roman"/>
          <w:b/>
          <w:color w:val="000080"/>
          <w:sz w:val="20"/>
          <w:szCs w:val="20"/>
          <w:lang w:val="it-IT"/>
        </w:rPr>
        <w:t xml:space="preserve">    ROMÂNIA</w:t>
      </w:r>
    </w:p>
    <w:p w:rsidR="00C9100E" w:rsidRPr="00A3189F" w:rsidRDefault="000D2D27" w:rsidP="00952033">
      <w:pPr>
        <w:pStyle w:val="BodyText2"/>
        <w:spacing w:after="0" w:line="240" w:lineRule="auto"/>
        <w:ind w:left="708"/>
        <w:jc w:val="both"/>
        <w:rPr>
          <w:sz w:val="20"/>
          <w:szCs w:val="20"/>
          <w:lang w:val="pt-BR"/>
        </w:rPr>
      </w:pPr>
      <w:r>
        <w:rPr>
          <w:noProof/>
          <w:sz w:val="20"/>
          <w:szCs w:val="20"/>
          <w:lang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47.25pt;margin-top:0;width:42.75pt;height:42.75pt;z-index:251660288" fillcolor="window">
            <v:imagedata r:id="rId7" o:title=""/>
          </v:shape>
          <o:OLEObject Type="Embed" ProgID="CorelDRAW.Graphic.10" ShapeID="_x0000_s1041" DrawAspect="Content" ObjectID="_1774779081" r:id="rId8"/>
        </w:object>
      </w:r>
    </w:p>
    <w:p w:rsidR="00C9100E" w:rsidRPr="00A3189F" w:rsidRDefault="00C9100E" w:rsidP="00952033">
      <w:pPr>
        <w:pStyle w:val="BodyText2"/>
        <w:spacing w:after="0" w:line="240" w:lineRule="auto"/>
        <w:ind w:left="708"/>
        <w:jc w:val="both"/>
        <w:rPr>
          <w:sz w:val="20"/>
          <w:szCs w:val="20"/>
          <w:lang w:val="pt-BR"/>
        </w:rPr>
      </w:pPr>
    </w:p>
    <w:p w:rsidR="00C9100E" w:rsidRPr="00A3189F" w:rsidRDefault="00C9100E" w:rsidP="00952033">
      <w:pPr>
        <w:pStyle w:val="Heading5"/>
        <w:rPr>
          <w:rFonts w:ascii="Times New Roman" w:hAnsi="Times New Roman" w:cs="Times New Roman"/>
          <w:color w:val="000000" w:themeColor="text1"/>
          <w:sz w:val="20"/>
          <w:szCs w:val="20"/>
          <w:lang w:val="it-IT"/>
        </w:rPr>
      </w:pPr>
      <w:r w:rsidRPr="00A3189F">
        <w:rPr>
          <w:rFonts w:ascii="Times New Roman" w:hAnsi="Times New Roman" w:cs="Times New Roman"/>
          <w:color w:val="000000" w:themeColor="text1"/>
          <w:sz w:val="20"/>
          <w:szCs w:val="20"/>
          <w:lang w:val="it-IT"/>
        </w:rPr>
        <w:t xml:space="preserve">  </w:t>
      </w:r>
    </w:p>
    <w:p w:rsidR="00C9100E" w:rsidRPr="00A3189F" w:rsidRDefault="00C9100E" w:rsidP="00952033">
      <w:pPr>
        <w:pStyle w:val="Heading5"/>
        <w:rPr>
          <w:rFonts w:ascii="Times New Roman" w:hAnsi="Times New Roman" w:cs="Times New Roman"/>
          <w:b/>
          <w:sz w:val="20"/>
          <w:szCs w:val="20"/>
          <w:lang w:val="it-IT"/>
        </w:rPr>
      </w:pPr>
      <w:r w:rsidRPr="00A3189F">
        <w:rPr>
          <w:rFonts w:ascii="Times New Roman" w:hAnsi="Times New Roman" w:cs="Times New Roman"/>
          <w:color w:val="000000" w:themeColor="text1"/>
          <w:sz w:val="20"/>
          <w:szCs w:val="20"/>
          <w:lang w:val="it-IT"/>
        </w:rPr>
        <w:t xml:space="preserve">  </w:t>
      </w:r>
      <w:r w:rsidRPr="00A3189F">
        <w:rPr>
          <w:rFonts w:ascii="Times New Roman" w:hAnsi="Times New Roman" w:cs="Times New Roman"/>
          <w:b/>
          <w:color w:val="000000" w:themeColor="text1"/>
          <w:sz w:val="20"/>
          <w:szCs w:val="20"/>
          <w:lang w:val="it-IT"/>
        </w:rPr>
        <w:t>Institutul Naţional de Statistică</w:t>
      </w:r>
    </w:p>
    <w:p w:rsidR="00C9100E" w:rsidRDefault="00C9100E" w:rsidP="00952033">
      <w:pPr>
        <w:rPr>
          <w:rFonts w:ascii="Times New Roman" w:hAnsi="Times New Roman" w:cs="Times New Roman"/>
          <w:b/>
          <w:color w:val="000000"/>
          <w:sz w:val="24"/>
          <w:szCs w:val="24"/>
          <w:lang w:val="it-IT"/>
        </w:rPr>
      </w:pPr>
    </w:p>
    <w:p w:rsidR="00C9100E" w:rsidRPr="001F380D" w:rsidRDefault="00C9100E" w:rsidP="00952033">
      <w:pPr>
        <w:jc w:val="center"/>
        <w:rPr>
          <w:rFonts w:ascii="Times New Roman" w:hAnsi="Times New Roman" w:cs="Times New Roman"/>
          <w:b/>
          <w:color w:val="000000" w:themeColor="text1"/>
          <w:sz w:val="24"/>
          <w:szCs w:val="24"/>
          <w:lang w:val="it-IT"/>
        </w:rPr>
      </w:pPr>
      <w:r w:rsidRPr="001F380D">
        <w:rPr>
          <w:rFonts w:ascii="Times New Roman" w:hAnsi="Times New Roman" w:cs="Times New Roman"/>
          <w:b/>
          <w:color w:val="000000" w:themeColor="text1"/>
          <w:sz w:val="24"/>
          <w:szCs w:val="24"/>
          <w:lang w:val="it-IT"/>
        </w:rPr>
        <w:t>ANUNȚ</w:t>
      </w:r>
    </w:p>
    <w:p w:rsidR="00222228" w:rsidRPr="006236AA" w:rsidRDefault="00C9100E" w:rsidP="00222228">
      <w:pPr>
        <w:spacing w:before="100" w:beforeAutospacing="1" w:after="100" w:afterAutospacing="1"/>
        <w:rPr>
          <w:rFonts w:ascii="Times New Roman" w:eastAsia="Times New Roman" w:hAnsi="Times New Roman" w:cs="Times New Roman"/>
          <w:sz w:val="24"/>
          <w:szCs w:val="24"/>
          <w:lang w:val="en-GB" w:eastAsia="en-GB"/>
        </w:rPr>
      </w:pPr>
      <w:r w:rsidRPr="004A2740">
        <w:rPr>
          <w:rFonts w:ascii="Times New Roman" w:hAnsi="Times New Roman" w:cs="Times New Roman"/>
          <w:color w:val="000000" w:themeColor="text1"/>
          <w:sz w:val="24"/>
          <w:szCs w:val="24"/>
          <w:lang w:val="pt-BR"/>
        </w:rPr>
        <w:t xml:space="preserve"> Institutului Naţional de Statistică din Bucureşti, Bd. Libertăţii nr. 16, sector 5, </w:t>
      </w:r>
      <w:r w:rsidR="00F01F91" w:rsidRPr="004A2740">
        <w:rPr>
          <w:rFonts w:ascii="Times New Roman" w:hAnsi="Times New Roman" w:cs="Times New Roman"/>
          <w:sz w:val="24"/>
          <w:szCs w:val="24"/>
        </w:rPr>
        <w:t xml:space="preserve">organizează concurs de recrutare pentru ocuparea </w:t>
      </w:r>
      <w:r w:rsidR="00A900C2">
        <w:rPr>
          <w:rFonts w:ascii="Times New Roman" w:eastAsia="Times New Roman" w:hAnsi="Times New Roman" w:cs="Times New Roman"/>
          <w:sz w:val="24"/>
          <w:szCs w:val="24"/>
          <w:lang w:val="en-GB" w:eastAsia="en-GB"/>
        </w:rPr>
        <w:t>unei</w:t>
      </w:r>
      <w:r w:rsidR="00D15EB1" w:rsidRPr="003154D3">
        <w:rPr>
          <w:rFonts w:ascii="Times New Roman" w:eastAsia="Times New Roman" w:hAnsi="Times New Roman" w:cs="Times New Roman"/>
          <w:sz w:val="24"/>
          <w:szCs w:val="24"/>
          <w:lang w:val="en-GB" w:eastAsia="en-GB"/>
        </w:rPr>
        <w:t xml:space="preserve"> </w:t>
      </w:r>
      <w:r w:rsidR="00C30B55" w:rsidRPr="00E32328">
        <w:rPr>
          <w:rFonts w:ascii="Times New Roman" w:eastAsia="Times New Roman" w:hAnsi="Times New Roman" w:cs="Times New Roman"/>
          <w:sz w:val="24"/>
          <w:szCs w:val="24"/>
          <w:lang w:val="en-GB" w:eastAsia="en-GB"/>
        </w:rPr>
        <w:t xml:space="preserve">funcţii publice de execuţie vacante </w:t>
      </w:r>
      <w:r w:rsidR="00F179BE" w:rsidRPr="005867FC">
        <w:rPr>
          <w:rFonts w:ascii="Times New Roman" w:eastAsia="Times New Roman" w:hAnsi="Times New Roman" w:cs="Times New Roman"/>
          <w:sz w:val="24"/>
          <w:szCs w:val="24"/>
          <w:lang w:val="en-GB" w:eastAsia="en-GB"/>
        </w:rPr>
        <w:t xml:space="preserve">în baza art. VII din </w:t>
      </w:r>
      <w:r w:rsidR="00F81A31">
        <w:rPr>
          <w:rFonts w:ascii="Times New Roman" w:eastAsia="Times New Roman" w:hAnsi="Times New Roman" w:cs="Times New Roman"/>
          <w:sz w:val="24"/>
          <w:szCs w:val="24"/>
          <w:lang w:val="en-GB" w:eastAsia="en-GB"/>
        </w:rPr>
        <w:t xml:space="preserve">OUG nr. 115/2023 </w:t>
      </w:r>
      <w:r w:rsidR="00F81A31" w:rsidRPr="00D23E16">
        <w:rPr>
          <w:rFonts w:ascii="Times New Roman" w:eastAsia="Times New Roman" w:hAnsi="Times New Roman" w:cs="Times New Roman"/>
          <w:sz w:val="24"/>
          <w:szCs w:val="24"/>
          <w:lang w:val="en-GB" w:eastAsia="en-GB"/>
        </w:rPr>
        <w:t xml:space="preserve">– </w:t>
      </w:r>
      <w:r w:rsidR="00222228" w:rsidRPr="006236AA">
        <w:rPr>
          <w:rFonts w:ascii="Times New Roman" w:eastAsia="Times New Roman" w:hAnsi="Times New Roman" w:cs="Times New Roman"/>
          <w:sz w:val="24"/>
          <w:szCs w:val="24"/>
          <w:lang w:val="en-GB" w:eastAsia="en-GB"/>
        </w:rPr>
        <w:t>alin.(3) și art. VII alin. (7)/XI/XII din OUG 121/2023 pentru modificarea și completarea Codului administrativ</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color w:val="000000" w:themeColor="text1"/>
          <w:sz w:val="24"/>
          <w:szCs w:val="24"/>
        </w:rPr>
      </w:pPr>
      <w:r w:rsidRPr="004A2740">
        <w:rPr>
          <w:rFonts w:ascii="Times New Roman" w:hAnsi="Times New Roman" w:cs="Times New Roman"/>
          <w:color w:val="000000" w:themeColor="text1"/>
          <w:sz w:val="24"/>
          <w:szCs w:val="24"/>
        </w:rPr>
        <w:t xml:space="preserve">Data şi ora desfăşurării - probei scrise:  </w:t>
      </w:r>
      <w:r w:rsidR="00542B45">
        <w:rPr>
          <w:rFonts w:ascii="Times New Roman" w:hAnsi="Times New Roman" w:cs="Times New Roman"/>
          <w:b/>
          <w:color w:val="000000" w:themeColor="text1"/>
          <w:sz w:val="24"/>
          <w:szCs w:val="24"/>
        </w:rPr>
        <w:t>28</w:t>
      </w:r>
      <w:r w:rsidR="00A900C2">
        <w:rPr>
          <w:rFonts w:ascii="Times New Roman" w:hAnsi="Times New Roman" w:cs="Times New Roman"/>
          <w:b/>
          <w:color w:val="000000" w:themeColor="text1"/>
          <w:sz w:val="24"/>
          <w:szCs w:val="24"/>
        </w:rPr>
        <w:t>.05.2024, ora 11</w:t>
      </w:r>
      <w:r w:rsidRPr="004A2740">
        <w:rPr>
          <w:rFonts w:ascii="Times New Roman" w:hAnsi="Times New Roman" w:cs="Times New Roman"/>
          <w:b/>
          <w:color w:val="000000" w:themeColor="text1"/>
          <w:sz w:val="24"/>
          <w:szCs w:val="24"/>
          <w:vertAlign w:val="superscript"/>
        </w:rPr>
        <w:t>00</w:t>
      </w:r>
      <w:r w:rsidRPr="004A2740">
        <w:rPr>
          <w:rFonts w:ascii="Times New Roman" w:hAnsi="Times New Roman" w:cs="Times New Roman"/>
          <w:color w:val="000000" w:themeColor="text1"/>
          <w:sz w:val="24"/>
          <w:szCs w:val="24"/>
        </w:rPr>
        <w:t>. Data și ora probei de interviu se va afișa pe site-ul Institutului Național de Statistică, odată cu afișarea rezultatelor probei scrise;</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 xml:space="preserve">Perioada de depunere a dosarelor de înscriere: în termen de 20 zile de la data publicării pe site-ul Institutului Național de Statistică și pe site-ul Agenției Naționale a Funcționarilor Publici, respectiv între </w:t>
      </w:r>
      <w:r w:rsidR="00D66F38">
        <w:rPr>
          <w:rFonts w:ascii="Times New Roman" w:hAnsi="Times New Roman" w:cs="Times New Roman"/>
          <w:b/>
          <w:color w:val="000000" w:themeColor="text1"/>
          <w:sz w:val="24"/>
          <w:szCs w:val="24"/>
        </w:rPr>
        <w:t>11</w:t>
      </w:r>
      <w:r w:rsidR="00C30B55" w:rsidRPr="00A900C2">
        <w:rPr>
          <w:rFonts w:ascii="Times New Roman" w:hAnsi="Times New Roman" w:cs="Times New Roman"/>
          <w:b/>
          <w:color w:val="000000" w:themeColor="text1"/>
          <w:sz w:val="24"/>
          <w:szCs w:val="24"/>
        </w:rPr>
        <w:t>.</w:t>
      </w:r>
      <w:r w:rsidR="00D66F38">
        <w:rPr>
          <w:rFonts w:ascii="Times New Roman" w:hAnsi="Times New Roman" w:cs="Times New Roman"/>
          <w:b/>
          <w:color w:val="000000" w:themeColor="text1"/>
          <w:sz w:val="24"/>
          <w:szCs w:val="24"/>
        </w:rPr>
        <w:t>04.2024 – 30</w:t>
      </w:r>
      <w:r w:rsidR="00011F23">
        <w:rPr>
          <w:rFonts w:ascii="Times New Roman" w:hAnsi="Times New Roman" w:cs="Times New Roman"/>
          <w:b/>
          <w:color w:val="000000" w:themeColor="text1"/>
          <w:sz w:val="24"/>
          <w:szCs w:val="24"/>
        </w:rPr>
        <w:t>.04</w:t>
      </w:r>
      <w:r w:rsidR="00F01F91" w:rsidRPr="004A2740">
        <w:rPr>
          <w:rFonts w:ascii="Times New Roman" w:hAnsi="Times New Roman" w:cs="Times New Roman"/>
          <w:b/>
          <w:color w:val="000000" w:themeColor="text1"/>
          <w:sz w:val="24"/>
          <w:szCs w:val="24"/>
        </w:rPr>
        <w:t>.2024</w:t>
      </w:r>
      <w:r w:rsidRPr="004A2740">
        <w:rPr>
          <w:rFonts w:ascii="Times New Roman" w:hAnsi="Times New Roman" w:cs="Times New Roman"/>
          <w:b/>
          <w:color w:val="000000" w:themeColor="text1"/>
          <w:sz w:val="24"/>
          <w:szCs w:val="24"/>
        </w:rPr>
        <w:t>;</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Nu se organizează probe suplimentare.</w:t>
      </w:r>
    </w:p>
    <w:p w:rsidR="00C9100E" w:rsidRPr="004A2740" w:rsidRDefault="00C9100E" w:rsidP="004A6CC0">
      <w:pPr>
        <w:ind w:left="720" w:firstLine="720"/>
        <w:jc w:val="both"/>
        <w:rPr>
          <w:rFonts w:ascii="Times New Roman" w:hAnsi="Times New Roman" w:cs="Times New Roman"/>
          <w:b/>
          <w:color w:val="000000" w:themeColor="text1"/>
          <w:sz w:val="24"/>
          <w:szCs w:val="24"/>
        </w:rPr>
      </w:pPr>
    </w:p>
    <w:p w:rsidR="00C9100E" w:rsidRPr="004A2740" w:rsidRDefault="00C9100E" w:rsidP="009520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Concursul de recrutare va avea loc la sediul Institutului Național de Statistică, Bulevardul Libertății nr. 16, sector 5, București.</w:t>
      </w:r>
    </w:p>
    <w:p w:rsidR="00DB6933" w:rsidRDefault="00C9100E" w:rsidP="00DB69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Relații suplimentare se pot obține la sediul INS și la numărul de telefon 0213177782, persoana de contact</w:t>
      </w:r>
      <w:r w:rsidR="004A2740" w:rsidRPr="004A2740">
        <w:rPr>
          <w:rFonts w:ascii="Times New Roman" w:hAnsi="Times New Roman" w:cs="Times New Roman"/>
          <w:color w:val="000000" w:themeColor="text1"/>
          <w:sz w:val="24"/>
          <w:szCs w:val="24"/>
          <w:lang w:val="ro-RO"/>
        </w:rPr>
        <w:t xml:space="preserve"> </w:t>
      </w:r>
      <w:r w:rsidR="00011F23">
        <w:rPr>
          <w:rFonts w:ascii="Times New Roman" w:hAnsi="Times New Roman" w:cs="Times New Roman"/>
          <w:color w:val="000000" w:themeColor="text1"/>
          <w:sz w:val="24"/>
          <w:szCs w:val="24"/>
          <w:lang w:val="ro-RO"/>
        </w:rPr>
        <w:t>–</w:t>
      </w:r>
      <w:r w:rsidRPr="004A2740">
        <w:rPr>
          <w:rFonts w:ascii="Times New Roman" w:hAnsi="Times New Roman" w:cs="Times New Roman"/>
          <w:color w:val="000000" w:themeColor="text1"/>
          <w:sz w:val="24"/>
          <w:szCs w:val="24"/>
          <w:lang w:val="ro-RO"/>
        </w:rPr>
        <w:t xml:space="preserve"> </w:t>
      </w:r>
      <w:r w:rsidR="00DB6933" w:rsidRPr="004A2740">
        <w:rPr>
          <w:rFonts w:ascii="Times New Roman" w:hAnsi="Times New Roman" w:cs="Times New Roman"/>
          <w:color w:val="000000" w:themeColor="text1"/>
          <w:sz w:val="24"/>
          <w:szCs w:val="24"/>
          <w:lang w:val="ro-RO"/>
        </w:rPr>
        <w:t xml:space="preserve"> Mihaela Iuliana Ghețu, consilier, e-mail </w:t>
      </w:r>
      <w:hyperlink r:id="rId9"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4A6CC0" w:rsidRPr="004A2740" w:rsidRDefault="004A6CC0" w:rsidP="00952033">
      <w:pPr>
        <w:ind w:firstLine="540"/>
        <w:jc w:val="both"/>
        <w:rPr>
          <w:rFonts w:ascii="Times New Roman" w:hAnsi="Times New Roman" w:cs="Times New Roman"/>
          <w:color w:val="000000" w:themeColor="text1"/>
          <w:sz w:val="24"/>
          <w:szCs w:val="24"/>
          <w:lang w:val="ro-RO"/>
        </w:rPr>
      </w:pPr>
    </w:p>
    <w:p w:rsidR="00BE5778" w:rsidRDefault="00BE5778" w:rsidP="00BE5778">
      <w:pPr>
        <w:jc w:val="both"/>
        <w:rPr>
          <w:rFonts w:ascii="Times New Roman" w:hAnsi="Times New Roman" w:cs="Times New Roman"/>
          <w:b/>
          <w:sz w:val="24"/>
          <w:szCs w:val="24"/>
          <w:u w:val="single"/>
        </w:rPr>
      </w:pPr>
      <w:r w:rsidRPr="00BE5778">
        <w:rPr>
          <w:rFonts w:ascii="Times New Roman" w:hAnsi="Times New Roman" w:cs="Times New Roman"/>
          <w:b/>
          <w:sz w:val="24"/>
          <w:szCs w:val="24"/>
          <w:u w:val="single"/>
        </w:rPr>
        <w:t>Modalitatea de înscriere la concurs</w:t>
      </w:r>
    </w:p>
    <w:p w:rsidR="00DB6933" w:rsidRDefault="00BE5778" w:rsidP="00DB6933">
      <w:pPr>
        <w:ind w:firstLine="540"/>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Potrivit dispozițiilor art. VII alin. (17) din OUG nr. 121/2023, dosarul de concurs se poate depune personal de către candidat </w:t>
      </w:r>
      <w:r w:rsidRPr="00BE5778">
        <w:rPr>
          <w:rFonts w:ascii="Times New Roman" w:hAnsi="Times New Roman" w:cs="Times New Roman"/>
          <w:color w:val="000000" w:themeColor="text1"/>
          <w:sz w:val="24"/>
          <w:szCs w:val="24"/>
        </w:rPr>
        <w:t xml:space="preserve">la sediul Institutului Național de Statistică din </w:t>
      </w:r>
      <w:r w:rsidRPr="00BE5778">
        <w:rPr>
          <w:rFonts w:ascii="Times New Roman" w:hAnsi="Times New Roman" w:cs="Times New Roman"/>
          <w:color w:val="000000" w:themeColor="text1"/>
          <w:sz w:val="24"/>
          <w:szCs w:val="24"/>
          <w:lang w:val="ro-RO"/>
        </w:rPr>
        <w:t>Bulevardul Libertății nr. 16, sector 5, București</w:t>
      </w:r>
      <w:r w:rsidRPr="00BE5778">
        <w:rPr>
          <w:rFonts w:ascii="Times New Roman" w:hAnsi="Times New Roman" w:cs="Times New Roman"/>
          <w:sz w:val="24"/>
          <w:szCs w:val="24"/>
        </w:rPr>
        <w:t xml:space="preserve">, se poate transmite prin intermediul unui serviciu de curierat sau se poate transmite în format electronic, la adresa de e-mail </w:t>
      </w:r>
      <w:hyperlink r:id="rId10"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BE5778" w:rsidRPr="00BE5778" w:rsidRDefault="00BE5778" w:rsidP="00BE5778">
      <w:pPr>
        <w:jc w:val="both"/>
        <w:rPr>
          <w:rFonts w:ascii="Times New Roman" w:hAnsi="Times New Roman" w:cs="Times New Roman"/>
          <w:sz w:val="24"/>
          <w:szCs w:val="24"/>
        </w:rPr>
      </w:pPr>
      <w:r w:rsidRPr="00BE5778">
        <w:rPr>
          <w:rFonts w:ascii="Times New Roman" w:hAnsi="Times New Roman" w:cs="Times New Roman"/>
          <w:sz w:val="24"/>
          <w:szCs w:val="24"/>
        </w:rPr>
        <w:t xml:space="preserve">        Dosarelor de concurs transmise de candidaţi la adresa de e-mail indicată mai sus, după terminarea programului de lucru al Institutului Național de Statistică, dar în perioada de depunere a dosarelor de concurs, li se atribuie număr de înregistrare în ziua lucrătoare următoare, iar dosarul de concurs este considerat ca fiind depus în termen.</w:t>
      </w:r>
    </w:p>
    <w:p w:rsidR="00BE5778" w:rsidRPr="00BE5778" w:rsidRDefault="00BE5778" w:rsidP="00BE5778">
      <w:pPr>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        Documentele care constituie dosarul de concurs se depun în copie, cu obligaţia candidatului de a prezenta secretarului comisiei de concurs originalele acestor documente, pentru certificare pentru conformitate cu originalul, până cel târziu la data desfăşurării probei interviului, sub sancţiunea neemiterii actului administrativ de numire în funcţia publică în cazul promovării concursului.</w:t>
      </w:r>
    </w:p>
    <w:p w:rsidR="00BE5778" w:rsidRDefault="00BE5778" w:rsidP="00BE5778">
      <w:pPr>
        <w:pStyle w:val="BodyText"/>
        <w:spacing w:before="5"/>
        <w:ind w:left="0"/>
        <w:jc w:val="both"/>
        <w:rPr>
          <w:rFonts w:ascii="Times New Roman" w:hAnsi="Times New Roman" w:cs="Times New Roman"/>
          <w:sz w:val="20"/>
          <w:szCs w:val="20"/>
        </w:rPr>
      </w:pPr>
    </w:p>
    <w:p w:rsidR="00C9100E" w:rsidRPr="004A2740" w:rsidRDefault="00C9100E" w:rsidP="00952033">
      <w:pPr>
        <w:pStyle w:val="BodyText3"/>
        <w:spacing w:after="0"/>
        <w:jc w:val="both"/>
        <w:rPr>
          <w:rFonts w:ascii="Times New Roman" w:hAnsi="Times New Roman" w:cs="Times New Roman"/>
          <w:b/>
          <w:bCs/>
          <w:color w:val="000000" w:themeColor="text1"/>
          <w:sz w:val="24"/>
          <w:szCs w:val="24"/>
        </w:rPr>
      </w:pPr>
      <w:r w:rsidRPr="004A2740">
        <w:rPr>
          <w:rFonts w:ascii="Times New Roman" w:hAnsi="Times New Roman" w:cs="Times New Roman"/>
          <w:color w:val="000000"/>
          <w:sz w:val="24"/>
          <w:szCs w:val="24"/>
        </w:rPr>
        <w:tab/>
      </w:r>
      <w:r w:rsidR="00B041E4">
        <w:rPr>
          <w:rFonts w:ascii="Times New Roman" w:hAnsi="Times New Roman" w:cs="Times New Roman"/>
          <w:b/>
          <w:color w:val="000000" w:themeColor="text1"/>
          <w:sz w:val="24"/>
          <w:szCs w:val="24"/>
          <w:lang w:val="ro-RO"/>
        </w:rPr>
        <w:t>Funcțiile publice</w:t>
      </w:r>
      <w:r w:rsidRPr="004A2740">
        <w:rPr>
          <w:rFonts w:ascii="Times New Roman" w:hAnsi="Times New Roman" w:cs="Times New Roman"/>
          <w:b/>
          <w:color w:val="000000" w:themeColor="text1"/>
          <w:sz w:val="24"/>
          <w:szCs w:val="24"/>
          <w:lang w:val="ro-RO"/>
        </w:rPr>
        <w:t xml:space="preserve"> de </w:t>
      </w:r>
      <w:r w:rsidR="00B041E4">
        <w:rPr>
          <w:rFonts w:ascii="Times New Roman" w:hAnsi="Times New Roman" w:cs="Times New Roman"/>
          <w:b/>
          <w:color w:val="000000" w:themeColor="text1"/>
          <w:sz w:val="24"/>
          <w:szCs w:val="24"/>
          <w:lang w:val="ro-RO"/>
        </w:rPr>
        <w:t>execuție scoase</w:t>
      </w:r>
      <w:r w:rsidRPr="004A2740">
        <w:rPr>
          <w:rFonts w:ascii="Times New Roman" w:hAnsi="Times New Roman" w:cs="Times New Roman"/>
          <w:b/>
          <w:color w:val="000000" w:themeColor="text1"/>
          <w:sz w:val="24"/>
          <w:szCs w:val="24"/>
          <w:lang w:val="ro-RO"/>
        </w:rPr>
        <w:t xml:space="preserve"> la concurs și c</w:t>
      </w:r>
      <w:r w:rsidRPr="004A2740">
        <w:rPr>
          <w:rFonts w:ascii="Times New Roman" w:hAnsi="Times New Roman" w:cs="Times New Roman"/>
          <w:b/>
          <w:color w:val="000000" w:themeColor="text1"/>
          <w:sz w:val="24"/>
          <w:szCs w:val="24"/>
        </w:rPr>
        <w:t>ondiții</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de</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participare</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Consilier, clasa I, grad superior, COMPARTIMENT PREGĂTIRE PROFESIONALĂ - 337842</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Consilier, clasa I, grad superior, SERVICIU SALARIZARE SI ADMINISTRARE BAZA DE DATE PERSONAL - 451013</w:t>
      </w:r>
    </w:p>
    <w:p w:rsidR="00B041E4" w:rsidRPr="00B041E4" w:rsidRDefault="00B041E4" w:rsidP="00B041E4">
      <w:pPr>
        <w:spacing w:before="100" w:beforeAutospacing="1" w:after="100" w:afterAutospacing="1"/>
        <w:rPr>
          <w:rFonts w:ascii="Times New Roman" w:eastAsia="Times New Roman" w:hAnsi="Times New Roman" w:cs="Times New Roman"/>
          <w:b/>
          <w:sz w:val="24"/>
          <w:szCs w:val="24"/>
          <w:lang w:val="en-GB" w:eastAsia="en-GB"/>
        </w:rPr>
      </w:pPr>
      <w:r w:rsidRPr="00B041E4">
        <w:rPr>
          <w:rFonts w:ascii="Times New Roman" w:eastAsia="Times New Roman" w:hAnsi="Times New Roman" w:cs="Times New Roman"/>
          <w:b/>
          <w:sz w:val="24"/>
          <w:szCs w:val="24"/>
          <w:lang w:val="en-GB" w:eastAsia="en-GB"/>
        </w:rPr>
        <w:t xml:space="preserve">Pentru </w:t>
      </w:r>
      <w:r w:rsidR="00FA072E">
        <w:rPr>
          <w:rFonts w:ascii="Times New Roman" w:eastAsia="Times New Roman" w:hAnsi="Times New Roman" w:cs="Times New Roman"/>
          <w:b/>
          <w:sz w:val="24"/>
          <w:szCs w:val="24"/>
          <w:lang w:val="en-GB" w:eastAsia="en-GB"/>
        </w:rPr>
        <w:t>c</w:t>
      </w:r>
      <w:r w:rsidRPr="00B041E4">
        <w:rPr>
          <w:rFonts w:ascii="Times New Roman" w:eastAsia="Times New Roman" w:hAnsi="Times New Roman" w:cs="Times New Roman"/>
          <w:b/>
          <w:sz w:val="24"/>
          <w:szCs w:val="24"/>
          <w:lang w:val="en-GB" w:eastAsia="en-GB"/>
        </w:rPr>
        <w:t>onsilier, clasa I, grad superior, COMPARTIMENT PREGĂTIRE PROFESIONALĂ - 337842</w:t>
      </w:r>
    </w:p>
    <w:p w:rsidR="00DA2F39" w:rsidRDefault="00DA2F39" w:rsidP="00DA2F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DA2F39" w:rsidRDefault="00993F2D" w:rsidP="00CC1EF3">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w:t>
      </w:r>
      <w:r w:rsidR="00DA2F39">
        <w:rPr>
          <w:rFonts w:ascii="Times New Roman" w:hAnsi="Times New Roman" w:cs="Times New Roman"/>
          <w:spacing w:val="-5"/>
          <w:sz w:val="24"/>
          <w:szCs w:val="24"/>
        </w:rPr>
        <w:t xml:space="preserve">că cumulativ condițiile </w:t>
      </w:r>
      <w:r>
        <w:rPr>
          <w:rFonts w:ascii="Times New Roman" w:hAnsi="Times New Roman" w:cs="Times New Roman"/>
          <w:spacing w:val="-5"/>
          <w:sz w:val="24"/>
          <w:szCs w:val="24"/>
        </w:rPr>
        <w:t>pentru ocuparea unei funcții publice</w:t>
      </w:r>
      <w:r w:rsidR="00DA2F39">
        <w:rPr>
          <w:rFonts w:ascii="Times New Roman" w:hAnsi="Times New Roman" w:cs="Times New Roman"/>
          <w:spacing w:val="-5"/>
          <w:sz w:val="24"/>
          <w:szCs w:val="24"/>
        </w:rPr>
        <w:t xml:space="preserve"> prevăzute la art. 465 alin. (1) din OUG nr. 57/2019 privind Codul administrativ, cu modificările și completările ulterioare, precum și următoarele condiții specifice:</w:t>
      </w:r>
    </w:p>
    <w:p w:rsidR="00A15ECF" w:rsidRDefault="00DA2F39" w:rsidP="00A15ECF">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00A363CE" w:rsidRPr="004A2740">
        <w:rPr>
          <w:rFonts w:ascii="Times New Roman" w:hAnsi="Times New Roman" w:cs="Times New Roman"/>
          <w:sz w:val="24"/>
          <w:szCs w:val="24"/>
        </w:rPr>
        <w:t>Studii de specialitate:</w:t>
      </w:r>
    </w:p>
    <w:p w:rsidR="00EF6618" w:rsidRPr="004E50BE" w:rsidRDefault="00A15ECF" w:rsidP="00735B23">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F72E9F" w:rsidRDefault="00C13CC2" w:rsidP="00A15ECF">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00145236"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B70D4E" w:rsidRDefault="00B70D4E" w:rsidP="00B70D4E">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lastRenderedPageBreak/>
        <w:t>Bibliografie și tematică</w:t>
      </w:r>
    </w:p>
    <w:p w:rsidR="00B041E4" w:rsidRPr="006236AA" w:rsidRDefault="00735B23" w:rsidP="00B041E4">
      <w:pPr>
        <w:spacing w:before="100" w:beforeAutospacing="1" w:after="100" w:afterAutospacing="1"/>
        <w:rPr>
          <w:rFonts w:ascii="Times New Roman" w:eastAsia="Times New Roman" w:hAnsi="Times New Roman" w:cs="Times New Roman"/>
          <w:sz w:val="24"/>
          <w:szCs w:val="24"/>
          <w:lang w:val="en-GB" w:eastAsia="en-GB"/>
        </w:rPr>
      </w:pPr>
      <w:r w:rsidRPr="005867FC">
        <w:rPr>
          <w:rFonts w:ascii="Times New Roman" w:eastAsia="Times New Roman" w:hAnsi="Times New Roman" w:cs="Times New Roman"/>
          <w:sz w:val="24"/>
          <w:szCs w:val="24"/>
          <w:lang w:val="en-GB" w:eastAsia="en-GB"/>
        </w:rPr>
        <w:t>  </w:t>
      </w:r>
      <w:r w:rsidR="00D2511F">
        <w:rPr>
          <w:rFonts w:ascii="Times New Roman" w:eastAsia="Times New Roman" w:hAnsi="Times New Roman" w:cs="Times New Roman"/>
          <w:sz w:val="24"/>
          <w:szCs w:val="24"/>
          <w:lang w:val="en-GB" w:eastAsia="en-GB"/>
        </w:rPr>
        <w:t> </w:t>
      </w:r>
      <w:r w:rsidR="00B041E4" w:rsidRPr="006236AA">
        <w:rPr>
          <w:rFonts w:ascii="Times New Roman" w:eastAsia="Times New Roman" w:hAnsi="Times New Roman" w:cs="Times New Roman"/>
          <w:sz w:val="24"/>
          <w:szCs w:val="24"/>
          <w:lang w:val="en-GB" w:eastAsia="en-GB"/>
        </w:rPr>
        <w:t xml:space="preserve"> 1. Constituția României, republicată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Constituția României, republicată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733DD4" w:rsidRDefault="00EF6BD8" w:rsidP="00733DD4">
      <w:pPr>
        <w:spacing w:before="100" w:beforeAutospacing="1" w:after="100" w:afterAutospacing="1"/>
        <w:rPr>
          <w:rFonts w:ascii="Times New Roman" w:eastAsia="Times New Roman" w:hAnsi="Times New Roman" w:cs="Times New Roman"/>
          <w:sz w:val="24"/>
          <w:szCs w:val="24"/>
          <w:lang w:val="en-GB" w:eastAsia="en-GB"/>
        </w:rPr>
      </w:pPr>
      <w:r w:rsidRPr="0038491B">
        <w:rPr>
          <w:rFonts w:ascii="Times New Roman" w:eastAsia="Times New Roman" w:hAnsi="Times New Roman" w:cs="Times New Roman"/>
          <w:sz w:val="24"/>
          <w:szCs w:val="24"/>
          <w:lang w:val="en-GB" w:eastAsia="en-GB"/>
        </w:rPr>
        <w:t>    4. Partea I, titlul I şi titlul II ale părții a II-a, titlul I al părții a IV-a, titlul I şi II ale părţii a VI-a din O.U.G. nr. 57/2019 privind Codul Administrativ, cu modificările și completările ulterioare</w:t>
      </w:r>
      <w:r w:rsidR="00733DD4">
        <w:rPr>
          <w:rFonts w:ascii="Times New Roman" w:eastAsia="Times New Roman" w:hAnsi="Times New Roman" w:cs="Times New Roman"/>
          <w:sz w:val="24"/>
          <w:szCs w:val="24"/>
          <w:lang w:val="en-GB" w:eastAsia="en-GB"/>
        </w:rPr>
        <w:t>,</w:t>
      </w:r>
      <w:r w:rsidRPr="0038491B">
        <w:rPr>
          <w:rFonts w:ascii="Times New Roman" w:eastAsia="Times New Roman" w:hAnsi="Times New Roman" w:cs="Times New Roman"/>
          <w:sz w:val="24"/>
          <w:szCs w:val="24"/>
          <w:lang w:val="en-GB" w:eastAsia="en-GB"/>
        </w:rPr>
        <w:t xml:space="preserve"> </w:t>
      </w:r>
      <w:r w:rsidR="00733DD4" w:rsidRPr="006236AA">
        <w:rPr>
          <w:rFonts w:ascii="Times New Roman" w:eastAsia="Times New Roman" w:hAnsi="Times New Roman" w:cs="Times New Roman"/>
          <w:sz w:val="24"/>
          <w:szCs w:val="24"/>
          <w:lang w:val="en-GB" w:eastAsia="en-GB"/>
        </w:rPr>
        <w:t xml:space="preserve">Titlul III al părţii a VI-a din Ordonanţa de urgenţă a Guvernului nr. 57/2019, cu modificările şi completările ulterioare </w:t>
      </w:r>
    </w:p>
    <w:p w:rsidR="00733DD4" w:rsidRPr="006236AA" w:rsidRDefault="00733DD4" w:rsidP="00733DD4">
      <w:pPr>
        <w:spacing w:before="100" w:beforeAutospacing="1" w:after="100" w:afterAutospacing="1"/>
        <w:rPr>
          <w:rFonts w:ascii="Times New Roman" w:eastAsia="Times New Roman" w:hAnsi="Times New Roman" w:cs="Times New Roman"/>
          <w:sz w:val="24"/>
          <w:szCs w:val="24"/>
          <w:lang w:val="en-GB" w:eastAsia="en-GB"/>
        </w:rPr>
      </w:pPr>
      <w:r w:rsidRPr="0038491B">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r>
        <w:rPr>
          <w:rFonts w:ascii="Times New Roman" w:eastAsia="Times New Roman" w:hAnsi="Times New Roman" w:cs="Times New Roman"/>
          <w:sz w:val="24"/>
          <w:szCs w:val="24"/>
          <w:lang w:val="en-GB" w:eastAsia="en-GB"/>
        </w:rPr>
        <w:t>-</w:t>
      </w:r>
      <w:r w:rsidRPr="006236AA">
        <w:rPr>
          <w:rFonts w:ascii="Times New Roman" w:eastAsia="Times New Roman" w:hAnsi="Times New Roman" w:cs="Times New Roman"/>
          <w:sz w:val="24"/>
          <w:szCs w:val="24"/>
          <w:lang w:val="en-GB" w:eastAsia="en-GB"/>
        </w:rPr>
        <w:t xml:space="preserve"> Personalul contractual din autorităţile şi instituţiile publice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https://insse.ro/cms/ro/content/cadru-legal-ins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cu tematica - Cap. I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Dispoziţii generale - Cap. II - Principiile fundamentale ale statisticii oficiale - Cap. VI - Institutul Naţional de Statistică - CAP. VIII - Colectarea datelor, sursele de date, procesarea şi stocarea datelor statistice - CAP. IX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Diseminarea şi utilizarea datelor statistice oficiale - CAP. X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 xml:space="preserve">Confidenţialitatea şi protecţia datelor statistice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6. H.G. nr. 957/2005 privind organizarea şi funcţionarea Institutului Naţional de Statistică, republicată, cu modificările şi completările ulterioare; https://insse.ro/cms/ro/content/cadru-legal-ins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 Cap. I - Dispoziţii generale şi principalele atribuţii - Cap. II - Conducerea Institutului Naţional de Statistică - Cap. III - Organizarea Institutului Naţional de Statistică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7. H.G. nr. 1.066/2008 pentru aprobarea normelor privind formarea profesională a funcţionarilor publici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 Cap. I - Dispoziţii generale - Cap. II - Formarea profesională a funcţionarilor publici - Cap. III - Organizarea şi derularea formării profesionale a funcţionarilor publici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8. Legea nr. 53/2003 – Codul muncii, republicată, cu modificările şi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TITLUL II - Contractul individual de muncă TITLUL III - Timpul de muncă şi timpul de odihnă TITLUL VI - Formarea profesională </w:t>
      </w:r>
    </w:p>
    <w:p w:rsidR="00997C02" w:rsidRDefault="00B041E4" w:rsidP="00B041E4">
      <w:pPr>
        <w:spacing w:before="100" w:beforeAutospacing="1" w:after="100" w:afterAutospacing="1"/>
        <w:rPr>
          <w:rFonts w:ascii="Times New Roman" w:eastAsia="Times New Roman" w:hAnsi="Times New Roman" w:cs="Times New Roman"/>
          <w:b/>
          <w:bCs/>
          <w:sz w:val="24"/>
          <w:szCs w:val="24"/>
          <w:lang w:val="en-GB" w:eastAsia="en-GB"/>
        </w:rPr>
      </w:pPr>
      <w:r w:rsidRPr="006236AA">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B041E4"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1. Întocmește necesarul de pregătire profesională pentru dezvoltarea competențelor profesionale ale angajaților din direcțiile teritoriale de statistică, pe baza rapoartelor privind necesarul de </w:t>
      </w:r>
      <w:r w:rsidRPr="006236AA">
        <w:rPr>
          <w:rFonts w:ascii="Times New Roman" w:eastAsia="Times New Roman" w:hAnsi="Times New Roman" w:cs="Times New Roman"/>
          <w:sz w:val="24"/>
          <w:szCs w:val="24"/>
          <w:lang w:val="en-GB" w:eastAsia="en-GB"/>
        </w:rPr>
        <w:lastRenderedPageBreak/>
        <w:t>formare profesională elaborate de conducătorii direcțiilor teritoriale în urma evaluării anuale a performanțelor individuale;</w:t>
      </w:r>
      <w:r w:rsidRPr="006236AA">
        <w:rPr>
          <w:rFonts w:ascii="Times New Roman" w:eastAsia="Times New Roman" w:hAnsi="Times New Roman" w:cs="Times New Roman"/>
          <w:sz w:val="24"/>
          <w:szCs w:val="24"/>
          <w:lang w:val="en-GB" w:eastAsia="en-GB"/>
        </w:rPr>
        <w:br/>
        <w:t>2. Participă la întocmirea raportului semestrial si a celui anual asupra activității de formare, specializare și perfecționare profesională organizată pe plan intern, la care a participat personalul din INS-aparat central și din direcțiile teritoriale de statistică;</w:t>
      </w:r>
      <w:r w:rsidRPr="006236AA">
        <w:rPr>
          <w:rFonts w:ascii="Times New Roman" w:eastAsia="Times New Roman" w:hAnsi="Times New Roman" w:cs="Times New Roman"/>
          <w:sz w:val="24"/>
          <w:szCs w:val="24"/>
          <w:lang w:val="en-GB" w:eastAsia="en-GB"/>
        </w:rPr>
        <w:br/>
        <w:t>3. Asigură sustenabilitatea proiectului CONRENA referitor la cunoștințele dobândite prin sesiuni de formare si ateliere de lucru și la Planul multi-anual de formare profesională;</w:t>
      </w:r>
      <w:r w:rsidRPr="006236AA">
        <w:rPr>
          <w:rFonts w:ascii="Times New Roman" w:eastAsia="Times New Roman" w:hAnsi="Times New Roman" w:cs="Times New Roman"/>
          <w:sz w:val="24"/>
          <w:szCs w:val="24"/>
          <w:lang w:val="en-GB" w:eastAsia="en-GB"/>
        </w:rPr>
        <w:br/>
        <w:t>4. Participă la monitorizarea implementării Planului anual de perfecționare a personalului statistic din INS-aparat central și din direcțiile teritoriale de statistică;</w:t>
      </w:r>
      <w:r w:rsidRPr="006236AA">
        <w:rPr>
          <w:rFonts w:ascii="Times New Roman" w:eastAsia="Times New Roman" w:hAnsi="Times New Roman" w:cs="Times New Roman"/>
          <w:sz w:val="24"/>
          <w:szCs w:val="24"/>
          <w:lang w:val="en-GB" w:eastAsia="en-GB"/>
        </w:rPr>
        <w:br/>
        <w:t>5. Realizează evidența formelor de pregătire profesională a personalului din direcțiile teritoriale de statistică;</w:t>
      </w:r>
      <w:r w:rsidRPr="006236AA">
        <w:rPr>
          <w:rFonts w:ascii="Times New Roman" w:eastAsia="Times New Roman" w:hAnsi="Times New Roman" w:cs="Times New Roman"/>
          <w:sz w:val="24"/>
          <w:szCs w:val="24"/>
          <w:lang w:val="en-GB" w:eastAsia="en-GB"/>
        </w:rPr>
        <w:br/>
        <w:t>6. Colaborează cu furnizorii de pregătire profesională, în vederea implementării programului de pegătire;</w:t>
      </w:r>
      <w:r w:rsidRPr="006236AA">
        <w:rPr>
          <w:rFonts w:ascii="Times New Roman" w:eastAsia="Times New Roman" w:hAnsi="Times New Roman" w:cs="Times New Roman"/>
          <w:sz w:val="24"/>
          <w:szCs w:val="24"/>
          <w:lang w:val="en-GB" w:eastAsia="en-GB"/>
        </w:rPr>
        <w:br/>
        <w:t>7. Participă la întocmirea și gestionarea angajamentelor scrise ale salariaților din INS-aparat central, participanți la diferite forme de pregătire profesională care au obligații față de Institutul Național de Statistică;</w:t>
      </w:r>
      <w:r w:rsidRPr="006236AA">
        <w:rPr>
          <w:rFonts w:ascii="Times New Roman" w:eastAsia="Times New Roman" w:hAnsi="Times New Roman" w:cs="Times New Roman"/>
          <w:sz w:val="24"/>
          <w:szCs w:val="24"/>
          <w:lang w:val="en-GB" w:eastAsia="en-GB"/>
        </w:rPr>
        <w:br/>
        <w:t>8. Centralizează chestionarele de evaluare a fiecărui curs organizat și întocmește Raportul de evaluare a acestuia;</w:t>
      </w:r>
      <w:r w:rsidRPr="006236AA">
        <w:rPr>
          <w:rFonts w:ascii="Times New Roman" w:eastAsia="Times New Roman" w:hAnsi="Times New Roman" w:cs="Times New Roman"/>
          <w:sz w:val="24"/>
          <w:szCs w:val="24"/>
          <w:lang w:val="en-GB" w:eastAsia="en-GB"/>
        </w:rPr>
        <w:br/>
        <w:t>9. Centralizează chestionarele de evaluare post curs a fiecărui curs organizat și întocmește Raportul de evaluare post curs a acestuia;</w:t>
      </w:r>
      <w:r w:rsidRPr="006236AA">
        <w:rPr>
          <w:rFonts w:ascii="Times New Roman" w:eastAsia="Times New Roman" w:hAnsi="Times New Roman" w:cs="Times New Roman"/>
          <w:sz w:val="24"/>
          <w:szCs w:val="24"/>
          <w:lang w:val="en-GB" w:eastAsia="en-GB"/>
        </w:rPr>
        <w:br/>
        <w:t>10. Participă la elaborarea proiectului de buget pentru pregătire profesională;</w:t>
      </w:r>
      <w:r w:rsidRPr="006236AA">
        <w:rPr>
          <w:rFonts w:ascii="Times New Roman" w:eastAsia="Times New Roman" w:hAnsi="Times New Roman" w:cs="Times New Roman"/>
          <w:sz w:val="24"/>
          <w:szCs w:val="24"/>
          <w:lang w:val="en-GB" w:eastAsia="en-GB"/>
        </w:rPr>
        <w:br/>
        <w:t>11. Asigură și menține un sistem de păstrare și arhivare a documentelor, în conformitate cu reglementările specifice activității de arhivare și cu procedurile existente în cadrul INS;</w:t>
      </w:r>
      <w:r w:rsidRPr="006236AA">
        <w:rPr>
          <w:rFonts w:ascii="Times New Roman" w:eastAsia="Times New Roman" w:hAnsi="Times New Roman" w:cs="Times New Roman"/>
          <w:sz w:val="24"/>
          <w:szCs w:val="24"/>
          <w:lang w:val="en-GB" w:eastAsia="en-GB"/>
        </w:rPr>
        <w:br/>
        <w:t>12. Asigură inregistrarea si evidenta documentelor din cadrul directiei de resurse umane;</w:t>
      </w:r>
      <w:r w:rsidRPr="006236AA">
        <w:rPr>
          <w:rFonts w:ascii="Times New Roman" w:eastAsia="Times New Roman" w:hAnsi="Times New Roman" w:cs="Times New Roman"/>
          <w:sz w:val="24"/>
          <w:szCs w:val="24"/>
          <w:lang w:val="en-GB" w:eastAsia="en-GB"/>
        </w:rPr>
        <w:br/>
        <w:t xml:space="preserve">13. Identifică și evaluează riscurile din cadrul serviciului, prin elaborarea Formularelor de alertă la risc; </w:t>
      </w:r>
      <w:r w:rsidRPr="006236AA">
        <w:rPr>
          <w:rFonts w:ascii="Times New Roman" w:eastAsia="Times New Roman" w:hAnsi="Times New Roman" w:cs="Times New Roman"/>
          <w:sz w:val="24"/>
          <w:szCs w:val="24"/>
          <w:lang w:val="en-GB" w:eastAsia="en-GB"/>
        </w:rPr>
        <w:br/>
        <w:t xml:space="preserve">14. Revizuiește, la sfârșitul anului, riscurile din cadrul serviciului; </w:t>
      </w:r>
      <w:r w:rsidRPr="006236AA">
        <w:rPr>
          <w:rFonts w:ascii="Times New Roman" w:eastAsia="Times New Roman" w:hAnsi="Times New Roman" w:cs="Times New Roman"/>
          <w:sz w:val="24"/>
          <w:szCs w:val="24"/>
          <w:lang w:val="en-GB" w:eastAsia="en-GB"/>
        </w:rPr>
        <w:br/>
        <w:t>15. Participă la elaborarea și actualizarea procedurilor specifice aplicate în cadrul Serviciului pregătire profesională;</w:t>
      </w:r>
      <w:r w:rsidRPr="006236AA">
        <w:rPr>
          <w:rFonts w:ascii="Times New Roman" w:eastAsia="Times New Roman" w:hAnsi="Times New Roman" w:cs="Times New Roman"/>
          <w:sz w:val="24"/>
          <w:szCs w:val="24"/>
          <w:lang w:val="en-GB" w:eastAsia="en-GB"/>
        </w:rPr>
        <w:br/>
        <w:t>16.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w:t>
      </w:r>
      <w:r w:rsidRPr="006236AA">
        <w:rPr>
          <w:rFonts w:ascii="Times New Roman" w:eastAsia="Times New Roman" w:hAnsi="Times New Roman" w:cs="Times New Roman"/>
          <w:sz w:val="24"/>
          <w:szCs w:val="24"/>
          <w:lang w:val="en-GB" w:eastAsia="en-GB"/>
        </w:rPr>
        <w:br/>
        <w:t>17. Verifică permanent, în timpul programului de lucru, e-mailul de serviciu, pentru îndeplinirea sarcinilor/solicitărilor transmise prin intermediul acestui canal de comunicare;</w:t>
      </w:r>
      <w:r w:rsidRPr="006236AA">
        <w:rPr>
          <w:rFonts w:ascii="Times New Roman" w:eastAsia="Times New Roman" w:hAnsi="Times New Roman" w:cs="Times New Roman"/>
          <w:sz w:val="24"/>
          <w:szCs w:val="24"/>
          <w:lang w:val="en-GB" w:eastAsia="en-GB"/>
        </w:rPr>
        <w:br/>
        <w:t>18. Exercită alte sarcini stabilite de către şeful ierarhic superior, în limita competenţelor postului.</w:t>
      </w:r>
      <w:r w:rsidRPr="006236AA">
        <w:rPr>
          <w:rFonts w:ascii="Times New Roman" w:eastAsia="Times New Roman" w:hAnsi="Times New Roman" w:cs="Times New Roman"/>
          <w:sz w:val="24"/>
          <w:szCs w:val="24"/>
          <w:lang w:val="en-GB" w:eastAsia="en-GB"/>
        </w:rPr>
        <w:br/>
        <w:t>Activităţi privind SCIM, CAF şi ISO:</w:t>
      </w:r>
      <w:r w:rsidRPr="006236AA">
        <w:rPr>
          <w:rFonts w:ascii="Times New Roman" w:eastAsia="Times New Roman" w:hAnsi="Times New Roman" w:cs="Times New Roman"/>
          <w:sz w:val="24"/>
          <w:szCs w:val="24"/>
          <w:lang w:val="en-GB" w:eastAsia="en-GB"/>
        </w:rPr>
        <w:br/>
        <w:t xml:space="preserve">1.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6236AA">
        <w:rPr>
          <w:rFonts w:ascii="Times New Roman" w:eastAsia="Times New Roman" w:hAnsi="Times New Roman" w:cs="Times New Roman"/>
          <w:sz w:val="24"/>
          <w:szCs w:val="24"/>
          <w:lang w:val="en-GB" w:eastAsia="en-GB"/>
        </w:rPr>
        <w:br/>
        <w:t>2. Realizează activităţile aprobate prin Programul de implementare şi dezvoltare a sistemului de management la solicitarea şefului ierarhic sau când este desemnat responsabil.</w:t>
      </w:r>
      <w:r w:rsidRPr="006236AA">
        <w:rPr>
          <w:rFonts w:ascii="Times New Roman" w:eastAsia="Times New Roman" w:hAnsi="Times New Roman" w:cs="Times New Roman"/>
          <w:sz w:val="24"/>
          <w:szCs w:val="24"/>
          <w:lang w:val="en-GB" w:eastAsia="en-GB"/>
        </w:rPr>
        <w:br/>
        <w:t>3. Elaborează/actualizează și semnează procedurile de sistem și procedurile operaționale specifice activităţilor desfăşurate în cadrul Direcţiei/Serviciului/Biroului/ Compartimentului la solicitarea şefului ierarhic sau când este desemnat responsabil.</w:t>
      </w:r>
      <w:r w:rsidRPr="006236AA">
        <w:rPr>
          <w:rFonts w:ascii="Times New Roman" w:eastAsia="Times New Roman" w:hAnsi="Times New Roman" w:cs="Times New Roman"/>
          <w:sz w:val="24"/>
          <w:szCs w:val="24"/>
          <w:lang w:val="en-GB" w:eastAsia="en-GB"/>
        </w:rPr>
        <w:br/>
        <w:t>4. Aplică măsurile de îmbunătăţire aprobate urmare autoevaluării CAF la solicitarea şefului ierarhic sau când este desemnat responsabil.</w:t>
      </w:r>
      <w:r w:rsidRPr="006236AA">
        <w:rPr>
          <w:rFonts w:ascii="Times New Roman" w:eastAsia="Times New Roman" w:hAnsi="Times New Roman" w:cs="Times New Roman"/>
          <w:sz w:val="24"/>
          <w:szCs w:val="24"/>
          <w:lang w:val="en-GB" w:eastAsia="en-GB"/>
        </w:rPr>
        <w:br/>
        <w:t>5. Se implică în elaborarea şi actualizarea procedurilor specifice activităţilor desfăşurate.</w:t>
      </w:r>
      <w:r w:rsidRPr="006236AA">
        <w:rPr>
          <w:rFonts w:ascii="Times New Roman" w:eastAsia="Times New Roman" w:hAnsi="Times New Roman" w:cs="Times New Roman"/>
          <w:sz w:val="24"/>
          <w:szCs w:val="24"/>
          <w:lang w:val="en-GB" w:eastAsia="en-GB"/>
        </w:rPr>
        <w:br/>
        <w:t>6. Aplică prevederile legale specifice activităţilor desfăşurate, politicile, procedurile de sistem şi operaţionale aprobate şi planificările stabilite.</w:t>
      </w:r>
      <w:r w:rsidRPr="006236AA">
        <w:rPr>
          <w:rFonts w:ascii="Times New Roman" w:eastAsia="Times New Roman" w:hAnsi="Times New Roman" w:cs="Times New Roman"/>
          <w:sz w:val="24"/>
          <w:szCs w:val="24"/>
          <w:lang w:val="en-GB" w:eastAsia="en-GB"/>
        </w:rPr>
        <w:br/>
        <w:t>7. Identifică riscurile, evaluează şi propune măsuri pentru controlul riscurilor care pot afecta activităţile desfăşurate.</w:t>
      </w:r>
      <w:r w:rsidRPr="006236AA">
        <w:rPr>
          <w:rFonts w:ascii="Times New Roman" w:eastAsia="Times New Roman" w:hAnsi="Times New Roman" w:cs="Times New Roman"/>
          <w:sz w:val="24"/>
          <w:szCs w:val="24"/>
          <w:lang w:val="en-GB" w:eastAsia="en-GB"/>
        </w:rPr>
        <w:br/>
        <w:t>8. Se preocupă de îmbunătăţirea continuă a activităţilor desfăşurate şi a rezultatelor obţinute, prin identificarea şi propunerea oportunităţilor de îmbunătăţire.</w:t>
      </w:r>
      <w:r w:rsidRPr="006236AA">
        <w:rPr>
          <w:rFonts w:ascii="Times New Roman" w:eastAsia="Times New Roman" w:hAnsi="Times New Roman" w:cs="Times New Roman"/>
          <w:sz w:val="24"/>
          <w:szCs w:val="24"/>
          <w:lang w:val="en-GB" w:eastAsia="en-GB"/>
        </w:rPr>
        <w:br/>
        <w:t>9. Raportează şefului ierarhic rezultatele obţinute specifice activităţilor desfăşurate.</w:t>
      </w:r>
      <w:r w:rsidRPr="006236AA">
        <w:rPr>
          <w:rFonts w:ascii="Times New Roman" w:eastAsia="Times New Roman" w:hAnsi="Times New Roman" w:cs="Times New Roman"/>
          <w:sz w:val="24"/>
          <w:szCs w:val="24"/>
          <w:lang w:val="en-GB" w:eastAsia="en-GB"/>
        </w:rPr>
        <w:br/>
        <w:t xml:space="preserve">10. Identifică neconformităţi, propune şefului ierarhic corecţii şi/sau acţiuni corective. Aplică, atunci când este desemnat, corecţii şi/sau acţiuni corective. Raportează şefului ierarhic stadiul </w:t>
      </w:r>
      <w:r w:rsidRPr="006236AA">
        <w:rPr>
          <w:rFonts w:ascii="Times New Roman" w:eastAsia="Times New Roman" w:hAnsi="Times New Roman" w:cs="Times New Roman"/>
          <w:sz w:val="24"/>
          <w:szCs w:val="24"/>
          <w:lang w:val="en-GB" w:eastAsia="en-GB"/>
        </w:rPr>
        <w:lastRenderedPageBreak/>
        <w:t xml:space="preserve">implementării acţiunilor corective. </w:t>
      </w:r>
      <w:r w:rsidRPr="006236AA">
        <w:rPr>
          <w:rFonts w:ascii="Times New Roman" w:eastAsia="Times New Roman" w:hAnsi="Times New Roman" w:cs="Times New Roman"/>
          <w:sz w:val="24"/>
          <w:szCs w:val="24"/>
          <w:lang w:val="en-GB" w:eastAsia="en-GB"/>
        </w:rPr>
        <w:br/>
        <w:t>11. Asigură gestionarea în regim controlat a informațiilor documentate rezultate din activitățile proprii.</w:t>
      </w:r>
    </w:p>
    <w:p w:rsidR="00B041E4" w:rsidRPr="00B041E4" w:rsidRDefault="00B041E4" w:rsidP="00B041E4">
      <w:pPr>
        <w:spacing w:before="100" w:beforeAutospacing="1" w:after="100" w:afterAutospacing="1"/>
        <w:rPr>
          <w:rFonts w:ascii="Times New Roman" w:eastAsia="Times New Roman" w:hAnsi="Times New Roman" w:cs="Times New Roman"/>
          <w:b/>
          <w:sz w:val="24"/>
          <w:szCs w:val="24"/>
          <w:lang w:val="en-GB" w:eastAsia="en-GB"/>
        </w:rPr>
      </w:pPr>
      <w:r w:rsidRPr="00B041E4">
        <w:rPr>
          <w:rFonts w:ascii="Times New Roman" w:eastAsia="Times New Roman" w:hAnsi="Times New Roman" w:cs="Times New Roman"/>
          <w:b/>
          <w:sz w:val="24"/>
          <w:szCs w:val="24"/>
          <w:lang w:val="en-GB" w:eastAsia="en-GB"/>
        </w:rPr>
        <w:t>Pentru consilier, clasa I, grad superior, SERVICIU SALARIZARE SI ADMINISTRARE BAZA DE DATE PERSONAL - 451013</w:t>
      </w:r>
    </w:p>
    <w:p w:rsidR="00B041E4" w:rsidRDefault="00B041E4" w:rsidP="00B041E4">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B041E4" w:rsidRDefault="00B041E4" w:rsidP="00B041E4">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B041E4" w:rsidRDefault="00B041E4" w:rsidP="00B041E4">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B041E4" w:rsidRPr="004E50BE" w:rsidRDefault="00B041E4" w:rsidP="00B041E4">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B041E4" w:rsidRDefault="00B041E4" w:rsidP="00B041E4">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B041E4" w:rsidRDefault="00B041E4" w:rsidP="00B041E4">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1. Constituția României, republicată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Constituția României, republicată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62781A" w:rsidRDefault="00B041E4" w:rsidP="0062781A">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w:t>
      </w:r>
      <w:r w:rsidR="0062781A" w:rsidRPr="0038491B">
        <w:rPr>
          <w:rFonts w:ascii="Times New Roman" w:eastAsia="Times New Roman" w:hAnsi="Times New Roman" w:cs="Times New Roman"/>
          <w:sz w:val="24"/>
          <w:szCs w:val="24"/>
          <w:lang w:val="en-GB" w:eastAsia="en-GB"/>
        </w:rPr>
        <w:t>4. Partea I, titlul I şi titlul II ale părții a II-a, titlul I al părții a IV-a, titlul I şi II ale părţii a VI-a din O.U.G. nr. 57/2019 privind Codul Administrativ, cu modificările și completările ulterioare</w:t>
      </w:r>
      <w:r w:rsidR="0062781A">
        <w:rPr>
          <w:rFonts w:ascii="Times New Roman" w:eastAsia="Times New Roman" w:hAnsi="Times New Roman" w:cs="Times New Roman"/>
          <w:sz w:val="24"/>
          <w:szCs w:val="24"/>
          <w:lang w:val="en-GB" w:eastAsia="en-GB"/>
        </w:rPr>
        <w:t>,</w:t>
      </w:r>
      <w:r w:rsidR="0062781A" w:rsidRPr="0038491B">
        <w:rPr>
          <w:rFonts w:ascii="Times New Roman" w:eastAsia="Times New Roman" w:hAnsi="Times New Roman" w:cs="Times New Roman"/>
          <w:sz w:val="24"/>
          <w:szCs w:val="24"/>
          <w:lang w:val="en-GB" w:eastAsia="en-GB"/>
        </w:rPr>
        <w:t xml:space="preserve"> </w:t>
      </w:r>
      <w:r w:rsidR="0062781A" w:rsidRPr="006236AA">
        <w:rPr>
          <w:rFonts w:ascii="Times New Roman" w:eastAsia="Times New Roman" w:hAnsi="Times New Roman" w:cs="Times New Roman"/>
          <w:sz w:val="24"/>
          <w:szCs w:val="24"/>
          <w:lang w:val="en-GB" w:eastAsia="en-GB"/>
        </w:rPr>
        <w:t xml:space="preserve">Titlul III al părţii a VI-a din Ordonanţa de urgenţă a Guvernului nr. 57/2019, cu modificările şi completările ulterioare </w:t>
      </w:r>
    </w:p>
    <w:p w:rsidR="0062781A" w:rsidRPr="006236AA" w:rsidRDefault="0062781A" w:rsidP="0062781A">
      <w:pPr>
        <w:spacing w:before="100" w:beforeAutospacing="1" w:after="100" w:afterAutospacing="1"/>
        <w:rPr>
          <w:rFonts w:ascii="Times New Roman" w:eastAsia="Times New Roman" w:hAnsi="Times New Roman" w:cs="Times New Roman"/>
          <w:sz w:val="24"/>
          <w:szCs w:val="24"/>
          <w:lang w:val="en-GB" w:eastAsia="en-GB"/>
        </w:rPr>
      </w:pPr>
      <w:r w:rsidRPr="0038491B">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r>
        <w:rPr>
          <w:rFonts w:ascii="Times New Roman" w:eastAsia="Times New Roman" w:hAnsi="Times New Roman" w:cs="Times New Roman"/>
          <w:sz w:val="24"/>
          <w:szCs w:val="24"/>
          <w:lang w:val="en-GB" w:eastAsia="en-GB"/>
        </w:rPr>
        <w:t>-</w:t>
      </w:r>
      <w:r w:rsidRPr="006236AA">
        <w:rPr>
          <w:rFonts w:ascii="Times New Roman" w:eastAsia="Times New Roman" w:hAnsi="Times New Roman" w:cs="Times New Roman"/>
          <w:sz w:val="24"/>
          <w:szCs w:val="24"/>
          <w:lang w:val="en-GB" w:eastAsia="en-GB"/>
        </w:rPr>
        <w:t xml:space="preserve"> Personalul contractual din autorităţile şi instituţiile publice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https://insse.ro/cms/ro/content/cadru-legal-ins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cu tematica - Cap. I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Dispoziţii generale - Cap. II - Principiile fundamentale ale statisticii oficiale - Cap. VI - Institutul Naţional de Statistică - CAP. VIII - Colectarea datelor, sursele de date, procesarea şi stocarea datelor statistice - CAP. IX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Diseminarea şi utilizarea datelor statistice oficiale - CAP. X -</w:t>
      </w:r>
      <w:r w:rsidRPr="006236AA">
        <w:rPr>
          <w:rFonts w:ascii="Times New Roman" w:eastAsia="Times New Roman" w:hAnsi="Times New Roman" w:cs="Times New Roman"/>
          <w:sz w:val="24"/>
          <w:szCs w:val="24"/>
          <w:lang w:val="en-GB" w:eastAsia="en-GB"/>
        </w:rPr>
        <w:t> </w:t>
      </w:r>
      <w:r w:rsidRPr="006236AA">
        <w:rPr>
          <w:rFonts w:ascii="Times New Roman" w:eastAsia="Times New Roman" w:hAnsi="Times New Roman" w:cs="Times New Roman"/>
          <w:sz w:val="24"/>
          <w:szCs w:val="24"/>
          <w:lang w:val="en-GB" w:eastAsia="en-GB"/>
        </w:rPr>
        <w:t xml:space="preserve">Confidenţialitatea şi protecţia datelor statistice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6. H.G. nr. 957/2005 privind organizarea şi funcţionarea Institutului Naţional de Statistică, republicată, cu modificările şi completările ulterioare; https://insse.ro/cms/ro/content/cadru-legal-ins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 Cap. I - Dispoziţii generale şi principalele atribuţii - Cap. II - Conducerea Institutului Naţional de Statistică - Cap. III - Organizarea Institutului Naţional de Statistică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lastRenderedPageBreak/>
        <w:t xml:space="preserve">    7. Legea nr. 53/2003 – Codul muncii, republicată, cu modificările şi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TITLUL II - Contractul individual de muncă TITLUL III - Timpul de muncă şi timpul de odihnă TITLUL VI - Formarea profesională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8. Legea-cadru nr. 153/2017 privind salarizarea personalului plătit din fonduri publice, cu modificările şi completările ulterioare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 xml:space="preserve">      cu tematica - Cap. I - Dispoziții generale - Cap. II – Salarizarea </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B041E4" w:rsidRPr="006236AA" w:rsidRDefault="00B041E4" w:rsidP="00B041E4">
      <w:pPr>
        <w:spacing w:before="100" w:beforeAutospacing="1" w:after="100" w:afterAutospacing="1"/>
        <w:rPr>
          <w:rFonts w:ascii="Times New Roman" w:eastAsia="Times New Roman" w:hAnsi="Times New Roman" w:cs="Times New Roman"/>
          <w:sz w:val="24"/>
          <w:szCs w:val="24"/>
          <w:lang w:val="en-GB" w:eastAsia="en-GB"/>
        </w:rPr>
      </w:pPr>
      <w:r w:rsidRPr="006236AA">
        <w:rPr>
          <w:rFonts w:ascii="Times New Roman" w:eastAsia="Times New Roman" w:hAnsi="Times New Roman" w:cs="Times New Roman"/>
          <w:sz w:val="24"/>
          <w:szCs w:val="24"/>
          <w:lang w:val="en-GB" w:eastAsia="en-GB"/>
        </w:rPr>
        <w:t>1. Ţine evidenţa orelor suplimentare efectuate şi a orelor recuperate de salariaţii din aparatul central;</w:t>
      </w:r>
      <w:r w:rsidRPr="006236AA">
        <w:rPr>
          <w:rFonts w:ascii="Times New Roman" w:eastAsia="Times New Roman" w:hAnsi="Times New Roman" w:cs="Times New Roman"/>
          <w:sz w:val="24"/>
          <w:szCs w:val="24"/>
          <w:lang w:val="en-GB" w:eastAsia="en-GB"/>
        </w:rPr>
        <w:br/>
        <w:t>2. Tine evidenta voucherelor de vacanta pentru personalul INS;</w:t>
      </w:r>
      <w:r w:rsidRPr="006236AA">
        <w:rPr>
          <w:rFonts w:ascii="Times New Roman" w:eastAsia="Times New Roman" w:hAnsi="Times New Roman" w:cs="Times New Roman"/>
          <w:sz w:val="24"/>
          <w:szCs w:val="24"/>
          <w:lang w:val="en-GB" w:eastAsia="en-GB"/>
        </w:rPr>
        <w:br/>
        <w:t>3. Studiază actele normative privind salarizarea personalului bugetar;</w:t>
      </w:r>
      <w:r w:rsidRPr="006236AA">
        <w:rPr>
          <w:rFonts w:ascii="Times New Roman" w:eastAsia="Times New Roman" w:hAnsi="Times New Roman" w:cs="Times New Roman"/>
          <w:sz w:val="24"/>
          <w:szCs w:val="24"/>
          <w:lang w:val="en-GB" w:eastAsia="en-GB"/>
        </w:rPr>
        <w:br/>
        <w:t>4. Stabileşte pe baza reglementărilor în vigoare, fondurile de premiere pentru personalul din aparatul central şi din unităţile teritoriale de statistică;</w:t>
      </w:r>
      <w:r w:rsidRPr="006236AA">
        <w:rPr>
          <w:rFonts w:ascii="Times New Roman" w:eastAsia="Times New Roman" w:hAnsi="Times New Roman" w:cs="Times New Roman"/>
          <w:sz w:val="24"/>
          <w:szCs w:val="24"/>
          <w:lang w:val="en-GB" w:eastAsia="en-GB"/>
        </w:rPr>
        <w:br/>
        <w:t>5. Participă la centralizarea situatiei privind monitorizarea cheltuielilor de personal;</w:t>
      </w:r>
      <w:r w:rsidRPr="006236AA">
        <w:rPr>
          <w:rFonts w:ascii="Times New Roman" w:eastAsia="Times New Roman" w:hAnsi="Times New Roman" w:cs="Times New Roman"/>
          <w:sz w:val="24"/>
          <w:szCs w:val="24"/>
          <w:lang w:val="en-GB" w:eastAsia="en-GB"/>
        </w:rPr>
        <w:br/>
        <w:t>6. Elaborează, monitorizează,actualizează/revizuieşte şi semnează procedura formalizată “Evidenţa muncii prestată de catre salariaţii Institutului Naţional de Statistică – aparat central peste programul normal de lucru”;</w:t>
      </w:r>
      <w:r w:rsidRPr="006236AA">
        <w:rPr>
          <w:rFonts w:ascii="Times New Roman" w:eastAsia="Times New Roman" w:hAnsi="Times New Roman" w:cs="Times New Roman"/>
          <w:sz w:val="24"/>
          <w:szCs w:val="24"/>
          <w:lang w:val="en-GB" w:eastAsia="en-GB"/>
        </w:rPr>
        <w:br/>
        <w:t>7. Studiază actele normative privind salarizarea personalului bugetar;</w:t>
      </w:r>
      <w:r w:rsidRPr="006236AA">
        <w:rPr>
          <w:rFonts w:ascii="Times New Roman" w:eastAsia="Times New Roman" w:hAnsi="Times New Roman" w:cs="Times New Roman"/>
          <w:sz w:val="24"/>
          <w:szCs w:val="24"/>
          <w:lang w:val="en-GB" w:eastAsia="en-GB"/>
        </w:rPr>
        <w:br/>
        <w:t>8. Preia sarcinile de serviciu ale colegilor din cadrul serviciului pe perioadele de concedii de odihnă, concedii medicale sau învoiri ale acestora, în funcţie de repartizarea făcută de şeful ierarhic;</w:t>
      </w:r>
      <w:r w:rsidRPr="006236AA">
        <w:rPr>
          <w:rFonts w:ascii="Times New Roman" w:eastAsia="Times New Roman" w:hAnsi="Times New Roman" w:cs="Times New Roman"/>
          <w:sz w:val="24"/>
          <w:szCs w:val="24"/>
          <w:lang w:val="en-GB" w:eastAsia="en-GB"/>
        </w:rPr>
        <w:br/>
        <w:t>9. Identifică şi evaluează (prin elaborarea Formularelor de alertă la risc), revizuieşte riscurile la sfârşitul anului; formulează o opinie cu privire la măsurile ce trebuie luate şi aplică măsurile de control aprobate;</w:t>
      </w:r>
      <w:r w:rsidRPr="006236AA">
        <w:rPr>
          <w:rFonts w:ascii="Times New Roman" w:eastAsia="Times New Roman" w:hAnsi="Times New Roman" w:cs="Times New Roman"/>
          <w:sz w:val="24"/>
          <w:szCs w:val="24"/>
          <w:lang w:val="en-GB" w:eastAsia="en-GB"/>
        </w:rPr>
        <w:br/>
        <w:t xml:space="preserve">10.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6236AA">
        <w:rPr>
          <w:rFonts w:ascii="Times New Roman" w:eastAsia="Times New Roman" w:hAnsi="Times New Roman" w:cs="Times New Roman"/>
          <w:sz w:val="24"/>
          <w:szCs w:val="24"/>
          <w:lang w:val="en-GB" w:eastAsia="en-GB"/>
        </w:rPr>
        <w:br/>
        <w:t>11. Verifică permanent, în timpul programului de lucru, e-mailul de serviciu, pentru îndeplinirea sarcinilor/solicitărilor transmise prin intermediul acestui canal de comunicare;</w:t>
      </w:r>
      <w:r w:rsidRPr="006236AA">
        <w:rPr>
          <w:rFonts w:ascii="Times New Roman" w:eastAsia="Times New Roman" w:hAnsi="Times New Roman" w:cs="Times New Roman"/>
          <w:sz w:val="24"/>
          <w:szCs w:val="24"/>
          <w:lang w:val="en-GB" w:eastAsia="en-GB"/>
        </w:rPr>
        <w:br/>
        <w:t>12. Exercită alte sarcini stabilite de către şeful ierarhic superior, în limita competenţelor postului;</w:t>
      </w:r>
      <w:r w:rsidRPr="006236AA">
        <w:rPr>
          <w:rFonts w:ascii="Times New Roman" w:eastAsia="Times New Roman" w:hAnsi="Times New Roman" w:cs="Times New Roman"/>
          <w:sz w:val="24"/>
          <w:szCs w:val="24"/>
          <w:lang w:val="en-GB" w:eastAsia="en-GB"/>
        </w:rPr>
        <w:br/>
        <w:t xml:space="preserve">13. Elaborează şi actualizează documentele stabilite prin procedurile de sistem privind implementarea sistemului de control intern managerial în cadrul Serviciului salarizare si administrare baza de date personal la solicitarea şefului ierarhic sau când este desemnat responsabil. </w:t>
      </w:r>
      <w:r w:rsidRPr="006236AA">
        <w:rPr>
          <w:rFonts w:ascii="Times New Roman" w:eastAsia="Times New Roman" w:hAnsi="Times New Roman" w:cs="Times New Roman"/>
          <w:sz w:val="24"/>
          <w:szCs w:val="24"/>
          <w:lang w:val="en-GB" w:eastAsia="en-GB"/>
        </w:rPr>
        <w:br/>
        <w:t>14. Realizează activităţile aprobate prin Programul de implementare şi dezvoltare a sistemului de management la solicitarea şefului ierarhic sau când este desemnat responsabil.</w:t>
      </w:r>
      <w:r w:rsidRPr="006236AA">
        <w:rPr>
          <w:rFonts w:ascii="Times New Roman" w:eastAsia="Times New Roman" w:hAnsi="Times New Roman" w:cs="Times New Roman"/>
          <w:sz w:val="24"/>
          <w:szCs w:val="24"/>
          <w:lang w:val="en-GB" w:eastAsia="en-GB"/>
        </w:rPr>
        <w:br/>
        <w:t>15. Elaborează/actualizează și semnează procedurile de sistem și procedurile operaționale specifice activităţilor desfăşurate în cadrul Serviciului salarizare si administrare baza de date personal la solicitarea şefului ierarhic sau când este desemnat responsabil.</w:t>
      </w:r>
      <w:r w:rsidRPr="006236AA">
        <w:rPr>
          <w:rFonts w:ascii="Times New Roman" w:eastAsia="Times New Roman" w:hAnsi="Times New Roman" w:cs="Times New Roman"/>
          <w:sz w:val="24"/>
          <w:szCs w:val="24"/>
          <w:lang w:val="en-GB" w:eastAsia="en-GB"/>
        </w:rPr>
        <w:br/>
        <w:t>16. Aplică măsurile de îmbunătăţire aprobate urmare autoevaluării CAF la solicitarea şefului ierarhic sau când este desemnat responsabil.</w:t>
      </w:r>
      <w:r w:rsidRPr="006236AA">
        <w:rPr>
          <w:rFonts w:ascii="Times New Roman" w:eastAsia="Times New Roman" w:hAnsi="Times New Roman" w:cs="Times New Roman"/>
          <w:sz w:val="24"/>
          <w:szCs w:val="24"/>
          <w:lang w:val="en-GB" w:eastAsia="en-GB"/>
        </w:rPr>
        <w:br/>
        <w:t>17. Se implică în elaborarea şi actualizarea procedurilor specifice activităţilor desfăşurate.</w:t>
      </w:r>
      <w:r w:rsidRPr="006236AA">
        <w:rPr>
          <w:rFonts w:ascii="Times New Roman" w:eastAsia="Times New Roman" w:hAnsi="Times New Roman" w:cs="Times New Roman"/>
          <w:sz w:val="24"/>
          <w:szCs w:val="24"/>
          <w:lang w:val="en-GB" w:eastAsia="en-GB"/>
        </w:rPr>
        <w:br/>
        <w:t>18. Aplică prevederile legale specifice activităţilor desfăşurate, politicile, procedurile de sistem şi operaţionale aprobate şi planificările stabilite.</w:t>
      </w:r>
      <w:r w:rsidRPr="006236AA">
        <w:rPr>
          <w:rFonts w:ascii="Times New Roman" w:eastAsia="Times New Roman" w:hAnsi="Times New Roman" w:cs="Times New Roman"/>
          <w:sz w:val="24"/>
          <w:szCs w:val="24"/>
          <w:lang w:val="en-GB" w:eastAsia="en-GB"/>
        </w:rPr>
        <w:br/>
        <w:t>19. Identifică riscurile, evaluează şi propune măsuri pentru controlul riscurilor care pot afecta activităţile desfăşurate.</w:t>
      </w:r>
      <w:r w:rsidRPr="006236AA">
        <w:rPr>
          <w:rFonts w:ascii="Times New Roman" w:eastAsia="Times New Roman" w:hAnsi="Times New Roman" w:cs="Times New Roman"/>
          <w:sz w:val="24"/>
          <w:szCs w:val="24"/>
          <w:lang w:val="en-GB" w:eastAsia="en-GB"/>
        </w:rPr>
        <w:br/>
        <w:t>20. Se preocupă de îmbunătăţirea continuă a activităţilor desfăşurate şi a rezultatelor obţinute, prin identificarea şi propunerea oportunităţilor de îmbunătăţire.</w:t>
      </w:r>
      <w:r w:rsidRPr="006236AA">
        <w:rPr>
          <w:rFonts w:ascii="Times New Roman" w:eastAsia="Times New Roman" w:hAnsi="Times New Roman" w:cs="Times New Roman"/>
          <w:sz w:val="24"/>
          <w:szCs w:val="24"/>
          <w:lang w:val="en-GB" w:eastAsia="en-GB"/>
        </w:rPr>
        <w:br/>
        <w:t>21. Raportează şefului ierarhic rezultatele obţinute specifice activităţilor desfăşurate.</w:t>
      </w:r>
      <w:r w:rsidRPr="006236AA">
        <w:rPr>
          <w:rFonts w:ascii="Times New Roman" w:eastAsia="Times New Roman" w:hAnsi="Times New Roman" w:cs="Times New Roman"/>
          <w:sz w:val="24"/>
          <w:szCs w:val="24"/>
          <w:lang w:val="en-GB" w:eastAsia="en-GB"/>
        </w:rPr>
        <w:br/>
        <w:t xml:space="preserve">22. Identifică neconformităţi, propune şefului ierarhic corecţii şi/sau acţiuni corective. Aplică, atunci când este desemnat, corecţii şi/sau acţiuni corective. Raportează şefului ierarhic stadiul implementării acţiunilor corective. </w:t>
      </w:r>
      <w:r w:rsidRPr="006236AA">
        <w:rPr>
          <w:rFonts w:ascii="Times New Roman" w:eastAsia="Times New Roman" w:hAnsi="Times New Roman" w:cs="Times New Roman"/>
          <w:sz w:val="24"/>
          <w:szCs w:val="24"/>
          <w:lang w:val="en-GB" w:eastAsia="en-GB"/>
        </w:rPr>
        <w:br/>
      </w:r>
      <w:r w:rsidRPr="006236AA">
        <w:rPr>
          <w:rFonts w:ascii="Times New Roman" w:eastAsia="Times New Roman" w:hAnsi="Times New Roman" w:cs="Times New Roman"/>
          <w:sz w:val="24"/>
          <w:szCs w:val="24"/>
          <w:lang w:val="en-GB" w:eastAsia="en-GB"/>
        </w:rPr>
        <w:lastRenderedPageBreak/>
        <w:t>23. Asigură gestionarea în regim controlat a informațiilor documentate rezultate din activitățile proprii.</w:t>
      </w:r>
    </w:p>
    <w:p w:rsidR="0029788B" w:rsidRDefault="0029788B" w:rsidP="0028019C">
      <w:pPr>
        <w:pStyle w:val="ListParagraph"/>
        <w:tabs>
          <w:tab w:val="left" w:pos="466"/>
        </w:tabs>
        <w:spacing w:before="76"/>
        <w:ind w:left="120"/>
        <w:jc w:val="both"/>
        <w:rPr>
          <w:rFonts w:ascii="Times New Roman" w:hAnsi="Times New Roman" w:cs="Times New Roman"/>
          <w:b/>
          <w:sz w:val="24"/>
          <w:szCs w:val="24"/>
          <w:u w:val="single"/>
        </w:rPr>
      </w:pPr>
      <w:r w:rsidRPr="0028019C">
        <w:rPr>
          <w:rFonts w:ascii="Times New Roman" w:hAnsi="Times New Roman" w:cs="Times New Roman"/>
          <w:b/>
          <w:sz w:val="24"/>
          <w:szCs w:val="24"/>
          <w:u w:val="single"/>
        </w:rPr>
        <w:t>Conţin</w:t>
      </w:r>
      <w:r w:rsidR="00380077" w:rsidRPr="0028019C">
        <w:rPr>
          <w:rFonts w:ascii="Times New Roman" w:hAnsi="Times New Roman" w:cs="Times New Roman"/>
          <w:b/>
          <w:sz w:val="24"/>
          <w:szCs w:val="24"/>
          <w:u w:val="single"/>
        </w:rPr>
        <w:t xml:space="preserve">utul dosarului de concurs </w:t>
      </w:r>
    </w:p>
    <w:p w:rsidR="00B1596D" w:rsidRPr="0028019C" w:rsidRDefault="0029788B" w:rsidP="0028019C">
      <w:pPr>
        <w:pStyle w:val="BodyText"/>
        <w:tabs>
          <w:tab w:val="left" w:pos="1380"/>
        </w:tabs>
        <w:spacing w:before="13"/>
        <w:ind w:left="0"/>
        <w:jc w:val="both"/>
        <w:rPr>
          <w:rFonts w:ascii="Times New Roman" w:hAnsi="Times New Roman" w:cs="Times New Roman"/>
          <w:sz w:val="24"/>
          <w:szCs w:val="24"/>
        </w:rPr>
      </w:pPr>
      <w:r w:rsidRPr="0028019C">
        <w:rPr>
          <w:rFonts w:ascii="Times New Roman" w:hAnsi="Times New Roman" w:cs="Times New Roman"/>
          <w:sz w:val="24"/>
          <w:szCs w:val="24"/>
        </w:rPr>
        <w:t>Dosarul de concurs conţine, în mod obligatoriu:</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a.</w:t>
      </w:r>
      <w:r w:rsidR="00054329" w:rsidRPr="0028019C">
        <w:rPr>
          <w:rFonts w:ascii="Times New Roman" w:hAnsi="Times New Roman" w:cs="Times New Roman"/>
          <w:sz w:val="24"/>
          <w:szCs w:val="24"/>
        </w:rPr>
        <w:t xml:space="preserve"> </w:t>
      </w:r>
      <w:r w:rsidR="0029788B" w:rsidRPr="0028019C">
        <w:rPr>
          <w:rFonts w:ascii="Times New Roman" w:hAnsi="Times New Roman" w:cs="Times New Roman"/>
          <w:sz w:val="24"/>
          <w:szCs w:val="24"/>
        </w:rPr>
        <w:t>formularul de înscriere prevăzut la art. 137 lit. b) din Anexa nr. 10 din OUG nr. 57/2019, cu modificările și completările ulterioare prin raportare la art. VII din OUG nr.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121/2023</w:t>
      </w:r>
      <w:r w:rsidR="00380077" w:rsidRPr="0028019C">
        <w:rPr>
          <w:rFonts w:ascii="Times New Roman" w:hAnsi="Times New Roman" w:cs="Times New Roman"/>
          <w:sz w:val="24"/>
          <w:szCs w:val="24"/>
        </w:rPr>
        <w:t xml:space="preserve"> - (este postat pe site-ul INS</w:t>
      </w:r>
      <w:r w:rsidR="00B1596D" w:rsidRPr="0028019C">
        <w:rPr>
          <w:rFonts w:ascii="Times New Roman" w:hAnsi="Times New Roman" w:cs="Times New Roman"/>
          <w:sz w:val="24"/>
          <w:szCs w:val="24"/>
        </w:rPr>
        <w:t xml:space="preserve"> și se pune la dispoziție c</w:t>
      </w:r>
      <w:r w:rsidRPr="0028019C">
        <w:rPr>
          <w:rFonts w:ascii="Times New Roman" w:hAnsi="Times New Roman" w:cs="Times New Roman"/>
          <w:sz w:val="24"/>
          <w:szCs w:val="24"/>
        </w:rPr>
        <w:t>andidaților de către Serviciul resurse umane</w:t>
      </w:r>
      <w:r w:rsidR="00380077" w:rsidRPr="0028019C">
        <w:rPr>
          <w:rFonts w:ascii="Times New Roman" w:hAnsi="Times New Roman" w:cs="Times New Roman"/>
          <w:sz w:val="24"/>
          <w:szCs w:val="24"/>
        </w:rPr>
        <w:t>)</w:t>
      </w:r>
      <w:r w:rsidR="0029788B" w:rsidRPr="0028019C">
        <w:rPr>
          <w:rFonts w:ascii="Times New Roman" w:hAnsi="Times New Roman" w:cs="Times New Roman"/>
          <w:sz w:val="24"/>
          <w:szCs w:val="24"/>
        </w:rPr>
        <w:t>;</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b. </w:t>
      </w:r>
      <w:r w:rsidR="0029788B" w:rsidRPr="0028019C">
        <w:rPr>
          <w:rFonts w:ascii="Times New Roman" w:hAnsi="Times New Roman" w:cs="Times New Roman"/>
          <w:sz w:val="24"/>
          <w:szCs w:val="24"/>
        </w:rPr>
        <w:t>copia cărţii de identitate;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c. </w:t>
      </w:r>
      <w:r w:rsidR="0029788B" w:rsidRPr="0028019C">
        <w:rPr>
          <w:rFonts w:ascii="Times New Roman" w:hAnsi="Times New Roman" w:cs="Times New Roman"/>
          <w:sz w:val="24"/>
          <w:szCs w:val="24"/>
        </w:rPr>
        <w:t>copia</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actului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doveditor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emis</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autorităţile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competente,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cazul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intervenit</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schimbarea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numelui consemnat în certificatul de</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naştere;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d. </w:t>
      </w:r>
      <w:r w:rsidR="0029788B" w:rsidRPr="0028019C">
        <w:rPr>
          <w:rFonts w:ascii="Times New Roman" w:hAnsi="Times New Roman" w:cs="Times New Roman"/>
          <w:sz w:val="24"/>
          <w:szCs w:val="24"/>
        </w:rPr>
        <w:t>copia carnetului de muncă şi/sau a adeverinţei eliberate de angajator pentru perioada lucrată, care să ateste vechimea în muncă şi în specialitatea studiilor necesare pentru ocuparea postului deţinut, potrivit prevederilor din prezentul cod, după</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e. </w:t>
      </w:r>
      <w:r w:rsidR="0029788B" w:rsidRPr="0028019C">
        <w:rPr>
          <w:rFonts w:ascii="Times New Roman" w:hAnsi="Times New Roman" w:cs="Times New Roman"/>
          <w:sz w:val="24"/>
          <w:szCs w:val="24"/>
        </w:rPr>
        <w:t>copii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ale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diplomelor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studii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echivalente,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certificatelor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altor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documente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atestă</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efectuarea unor specializări şi perfecţionări sau deţinerea unor competenţe specifice, după</w:t>
      </w:r>
      <w:r w:rsidR="0029788B" w:rsidRPr="0028019C">
        <w:rPr>
          <w:rFonts w:ascii="Times New Roman" w:hAnsi="Times New Roman" w:cs="Times New Roman"/>
          <w:spacing w:val="-1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f. </w:t>
      </w:r>
      <w:r w:rsidR="0029788B" w:rsidRPr="0028019C">
        <w:rPr>
          <w:rFonts w:ascii="Times New Roman" w:hAnsi="Times New Roman" w:cs="Times New Roman"/>
          <w:sz w:val="24"/>
          <w:szCs w:val="24"/>
        </w:rPr>
        <w:t>copia adeverinţei care atestă starea de sănătate corespunzătoare, eliberată cu cel mult 6 luni anterior demarării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etapei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selecţie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către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medicul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familie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candidatului,</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avizului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psihologic</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eliberat</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baza unei evaluări psihologice organizate prin intermediul unităţilor specializate acreditate în condiţiile legii, valabil potrivit prevederilor</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legale;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g. </w:t>
      </w:r>
      <w:r w:rsidR="0029788B" w:rsidRPr="0028019C">
        <w:rPr>
          <w:rFonts w:ascii="Times New Roman" w:hAnsi="Times New Roman" w:cs="Times New Roman"/>
          <w:sz w:val="24"/>
          <w:szCs w:val="24"/>
        </w:rPr>
        <w:t>cazierul judiciar;</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h. </w:t>
      </w:r>
      <w:r w:rsidR="0029788B" w:rsidRPr="0028019C">
        <w:rPr>
          <w:rFonts w:ascii="Times New Roman" w:hAnsi="Times New Roman" w:cs="Times New Roman"/>
          <w:sz w:val="24"/>
          <w:szCs w:val="24"/>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rsidR="0029788B"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w:t>
      </w:r>
      <w:r w:rsidR="00054329" w:rsidRPr="0028019C">
        <w:rPr>
          <w:rFonts w:ascii="Times New Roman" w:hAnsi="Times New Roman" w:cs="Times New Roman"/>
          <w:sz w:val="24"/>
          <w:szCs w:val="24"/>
        </w:rPr>
        <w:t xml:space="preserve"> </w:t>
      </w:r>
      <w:r w:rsidRPr="0028019C">
        <w:rPr>
          <w:rFonts w:ascii="Times New Roman" w:hAnsi="Times New Roman" w:cs="Times New Roman"/>
          <w:sz w:val="24"/>
          <w:szCs w:val="24"/>
        </w:rPr>
        <w:t xml:space="preserve">i. </w:t>
      </w:r>
      <w:r w:rsidR="0029788B" w:rsidRPr="0028019C">
        <w:rPr>
          <w:rFonts w:ascii="Times New Roman" w:hAnsi="Times New Roman" w:cs="Times New Roman"/>
          <w:sz w:val="24"/>
          <w:szCs w:val="24"/>
        </w:rPr>
        <w:t>declaraţia pe propria răspundere, prin completarea rubricii corespunzătoare din formularul de înscriere, privind</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faptul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că,</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ultimii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3</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ani,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persoana</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fost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destituită</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i-a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încetat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contractul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individual</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muncă pentru motive</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disciplinare.</w:t>
      </w:r>
    </w:p>
    <w:p w:rsidR="004A2740" w:rsidRPr="0028019C" w:rsidRDefault="004A2740" w:rsidP="0028019C">
      <w:pPr>
        <w:pStyle w:val="BodyText"/>
        <w:spacing w:before="2"/>
        <w:ind w:left="0"/>
        <w:jc w:val="both"/>
        <w:rPr>
          <w:rFonts w:ascii="Times New Roman" w:hAnsi="Times New Roman" w:cs="Times New Roman"/>
          <w:sz w:val="24"/>
          <w:szCs w:val="24"/>
        </w:rPr>
      </w:pPr>
      <w:r w:rsidRPr="0028019C">
        <w:rPr>
          <w:rFonts w:ascii="Times New Roman" w:hAnsi="Times New Roman" w:cs="Times New Roman"/>
          <w:sz w:val="24"/>
          <w:szCs w:val="24"/>
        </w:rPr>
        <w:t>----------------------------------------</w:t>
      </w:r>
      <w:r w:rsidR="00BE5778" w:rsidRPr="0028019C">
        <w:rPr>
          <w:rFonts w:ascii="Times New Roman" w:hAnsi="Times New Roman" w:cs="Times New Roman"/>
          <w:sz w:val="24"/>
          <w:szCs w:val="24"/>
        </w:rPr>
        <w:t>---------</w:t>
      </w:r>
    </w:p>
    <w:p w:rsidR="00D40EF1"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Conform dispozițiilor art. VII alin. (15) din OUG nr. 121/2023 coroborate cu cele ale art. 38 alin. (7) din Anexa 10 la OUG nr. 57/2019, cu modificările și completările ulterioare, modelul orientativ al adeverinţei eliberate de angajator pentru perioada lucrată care atestă vechimea în muncă şi în specialitatea studiilor este prevăzut la art. 137 lit. e) din Anexa 10 la OUG nr. 57/2019, cu modificările și completările ulterioare</w:t>
      </w:r>
      <w:r w:rsidR="00B1596D" w:rsidRPr="0079155B">
        <w:rPr>
          <w:rFonts w:ascii="Times New Roman" w:hAnsi="Times New Roman" w:cs="Times New Roman"/>
          <w:sz w:val="20"/>
          <w:szCs w:val="20"/>
        </w:rPr>
        <w:t xml:space="preserve"> (Anexă la prezentul anun</w:t>
      </w:r>
      <w:r w:rsidR="00B1596D" w:rsidRPr="0079155B">
        <w:rPr>
          <w:rFonts w:ascii="Times New Roman" w:hAnsi="Times New Roman" w:cs="Times New Roman"/>
          <w:sz w:val="20"/>
          <w:szCs w:val="20"/>
          <w:lang w:val="ro-RO"/>
        </w:rPr>
        <w:t>ț)</w:t>
      </w:r>
      <w:r w:rsidRPr="0079155B">
        <w:rPr>
          <w:rFonts w:ascii="Times New Roman" w:hAnsi="Times New Roman" w:cs="Times New Roman"/>
          <w:sz w:val="20"/>
          <w:szCs w:val="20"/>
        </w:rPr>
        <w:t>.</w:t>
      </w:r>
    </w:p>
    <w:p w:rsidR="00D25C33"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Cazierul judiciar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să completeze dosarul de concurs pe tot parcursul desfăşurării etapei de selecţie, dar nu mai târziu de data şi ora organizării interviului, sub sancţiunea neemiterii actului administrativ de numire în funcţia publică. În situaţia în care, la înscrierea la concurs, candidatul solicită expres preluarea informaţiilor direct de la autoritatea sau instituţia publică competentă, extrasul de pe cazierul judiciar se solicită potrivit legii şi procedurii aprobate la nivel instituţional.</w:t>
      </w:r>
    </w:p>
    <w:p w:rsidR="00D25C33" w:rsidRPr="0028019C" w:rsidRDefault="00D25C33" w:rsidP="0028019C">
      <w:pPr>
        <w:pStyle w:val="BodyText"/>
        <w:ind w:right="94" w:firstLine="240"/>
        <w:jc w:val="both"/>
        <w:rPr>
          <w:rFonts w:ascii="Times New Roman" w:hAnsi="Times New Roman" w:cs="Times New Roman"/>
          <w:sz w:val="24"/>
          <w:szCs w:val="24"/>
        </w:rPr>
      </w:pPr>
    </w:p>
    <w:p w:rsidR="003047DD" w:rsidRDefault="003047D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p>
    <w:p w:rsidR="00106A8D" w:rsidRDefault="00106A8D" w:rsidP="0028019C">
      <w:pPr>
        <w:pStyle w:val="BodyText"/>
        <w:spacing w:before="5"/>
        <w:ind w:left="0"/>
        <w:jc w:val="both"/>
        <w:rPr>
          <w:rFonts w:ascii="Times New Roman" w:hAnsi="Times New Roman" w:cs="Times New Roman"/>
          <w:sz w:val="24"/>
          <w:szCs w:val="24"/>
        </w:rPr>
      </w:pPr>
      <w:bookmarkStart w:id="0" w:name="_GoBack"/>
      <w:bookmarkEnd w:id="0"/>
    </w:p>
    <w:p w:rsidR="00106A8D" w:rsidRDefault="00106A8D" w:rsidP="0028019C">
      <w:pPr>
        <w:pStyle w:val="BodyText"/>
        <w:spacing w:before="5"/>
        <w:ind w:left="0"/>
        <w:jc w:val="both"/>
        <w:rPr>
          <w:rFonts w:ascii="Times New Roman" w:hAnsi="Times New Roman" w:cs="Times New Roman"/>
          <w:sz w:val="24"/>
          <w:szCs w:val="24"/>
        </w:rPr>
      </w:pPr>
    </w:p>
    <w:p w:rsidR="00A73039" w:rsidRPr="009A2A3C" w:rsidRDefault="00CA78E5" w:rsidP="00952033">
      <w:pPr>
        <w:spacing w:before="120"/>
        <w:jc w:val="both"/>
        <w:rPr>
          <w:rFonts w:ascii="Times New Roman" w:hAnsi="Times New Roman" w:cs="Times New Roman"/>
          <w:sz w:val="20"/>
          <w:szCs w:val="20"/>
          <w:lang w:val="it-IT"/>
        </w:rPr>
      </w:pPr>
      <w:r w:rsidRPr="009A2A3C">
        <w:rPr>
          <w:rFonts w:ascii="Times New Roman" w:hAnsi="Times New Roman" w:cs="Times New Roman"/>
          <w:sz w:val="20"/>
          <w:szCs w:val="20"/>
          <w:lang w:val="it-IT"/>
        </w:rPr>
        <w:lastRenderedPageBreak/>
        <w:t xml:space="preserve">                                                                                                                                </w:t>
      </w:r>
      <w:r w:rsidR="0011368F">
        <w:rPr>
          <w:rFonts w:ascii="Times New Roman" w:hAnsi="Times New Roman" w:cs="Times New Roman"/>
          <w:sz w:val="20"/>
          <w:szCs w:val="20"/>
          <w:lang w:val="it-IT"/>
        </w:rPr>
        <w:t xml:space="preserve">              </w:t>
      </w:r>
      <w:r w:rsidRPr="009A2A3C">
        <w:rPr>
          <w:rFonts w:ascii="Times New Roman" w:hAnsi="Times New Roman" w:cs="Times New Roman"/>
          <w:sz w:val="20"/>
          <w:szCs w:val="20"/>
          <w:lang w:val="it-IT"/>
        </w:rPr>
        <w:t xml:space="preserve">     </w:t>
      </w:r>
      <w:r w:rsidR="00F97538" w:rsidRPr="009A2A3C">
        <w:rPr>
          <w:rFonts w:ascii="Times New Roman" w:hAnsi="Times New Roman" w:cs="Times New Roman"/>
          <w:sz w:val="20"/>
          <w:szCs w:val="20"/>
          <w:lang w:val="it-IT"/>
        </w:rPr>
        <w:t>Anexa</w:t>
      </w:r>
      <w:r w:rsidR="009A2A3C">
        <w:rPr>
          <w:rFonts w:ascii="Times New Roman" w:hAnsi="Times New Roman" w:cs="Times New Roman"/>
          <w:sz w:val="20"/>
          <w:szCs w:val="20"/>
          <w:lang w:val="it-IT"/>
        </w:rPr>
        <w:t xml:space="preserve"> la prezentul anunț</w:t>
      </w:r>
    </w:p>
    <w:p w:rsidR="003A0F56" w:rsidRPr="004A2740" w:rsidRDefault="003A0F56" w:rsidP="00952033">
      <w:pPr>
        <w:rPr>
          <w:rFonts w:ascii="Times New Roman" w:eastAsia="Segoe UI" w:hAnsi="Times New Roman" w:cs="Times New Roman"/>
          <w:b/>
          <w:bCs/>
          <w:sz w:val="24"/>
          <w:szCs w:val="24"/>
        </w:rPr>
      </w:pPr>
    </w:p>
    <w:p w:rsidR="00F97538" w:rsidRPr="009A2A3C" w:rsidRDefault="00F97538" w:rsidP="00F97538">
      <w:pPr>
        <w:widowControl/>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 xml:space="preserve">Adeverinţă de vechime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Denumire angajator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identificare ale angajatorului (adresă completă, CUI)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contact ale angajatorului (telefon, fax)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Nr. de înregistrare</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Data înregistrării</w:t>
      </w:r>
    </w:p>
    <w:p w:rsidR="007F4D80" w:rsidRDefault="007F4D80" w:rsidP="00D25C33">
      <w:pPr>
        <w:widowControl/>
        <w:jc w:val="center"/>
        <w:rPr>
          <w:rFonts w:ascii="Times New Roman" w:eastAsia="Times New Roman" w:hAnsi="Times New Roman" w:cs="Times New Roman"/>
          <w:sz w:val="20"/>
          <w:szCs w:val="20"/>
        </w:rPr>
      </w:pPr>
    </w:p>
    <w:p w:rsidR="00F97538" w:rsidRPr="009A2A3C" w:rsidRDefault="00F97538" w:rsidP="00D25C33">
      <w:pPr>
        <w:widowControl/>
        <w:jc w:val="center"/>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ADEVERINŢĂ</w:t>
      </w:r>
    </w:p>
    <w:p w:rsidR="00F97538" w:rsidRPr="009A2A3C"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Prin prezenta se atestă fa</w:t>
      </w:r>
      <w:r w:rsidR="00D25C33" w:rsidRPr="009A2A3C">
        <w:rPr>
          <w:rFonts w:ascii="Times New Roman" w:eastAsia="Times New Roman" w:hAnsi="Times New Roman" w:cs="Times New Roman"/>
          <w:color w:val="000000"/>
          <w:sz w:val="20"/>
          <w:szCs w:val="20"/>
        </w:rPr>
        <w:t>ptul că dl/dna ............</w:t>
      </w:r>
      <w:r w:rsidRPr="00F97538">
        <w:rPr>
          <w:rFonts w:ascii="Times New Roman" w:eastAsia="Times New Roman" w:hAnsi="Times New Roman" w:cs="Times New Roman"/>
          <w:color w:val="000000"/>
          <w:sz w:val="20"/>
          <w:szCs w:val="20"/>
        </w:rPr>
        <w:t>..., posesor/posesoare al/a C.I. .... seria .....</w:t>
      </w:r>
      <w:r w:rsidR="00D25C33" w:rsidRPr="009A2A3C">
        <w:rPr>
          <w:rFonts w:ascii="Times New Roman" w:eastAsia="Times New Roman" w:hAnsi="Times New Roman" w:cs="Times New Roman"/>
          <w:color w:val="000000"/>
          <w:sz w:val="20"/>
          <w:szCs w:val="20"/>
        </w:rPr>
        <w:t>. nr. ....</w:t>
      </w:r>
      <w:r w:rsidRPr="00F97538">
        <w:rPr>
          <w:rFonts w:ascii="Times New Roman" w:eastAsia="Times New Roman" w:hAnsi="Times New Roman" w:cs="Times New Roman"/>
          <w:color w:val="000000"/>
          <w:sz w:val="20"/>
          <w:szCs w:val="20"/>
        </w:rPr>
        <w:t>..., CNP .........., a fost/este angajatul ......................, în baza actului administrativ de numire nr. ........../contractului individual de muncă, cu normă întreagă/cu timp parţial de ....... ore/zi, încheiat pe durată determinată/nedeterminată, înregistrat în registrul general de evidenţă a salariaţilor cu nr. ......../....., în funcţia/meseria/ocupaţia de*1) ............... .</w:t>
      </w:r>
    </w:p>
    <w:p w:rsidR="00E35C9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xml:space="preserve"> </w:t>
      </w:r>
      <w:r w:rsidRPr="00F97538">
        <w:rPr>
          <w:rFonts w:ascii="Times New Roman" w:eastAsia="Times New Roman" w:hAnsi="Times New Roman" w:cs="Times New Roman"/>
          <w:color w:val="000000"/>
          <w:sz w:val="20"/>
          <w:szCs w:val="20"/>
        </w:rPr>
        <w:t>Pentru exercitarea atribuţiilor stabilite în fişa postului aferentă contractului individual de muncă/actului administrativ de numire au fost solicitate studii de nivel*2) ........, în specialitatea ................. .</w:t>
      </w:r>
    </w:p>
    <w:p w:rsidR="00F97538" w:rsidRPr="009A2A3C" w:rsidRDefault="00E35C9C" w:rsidP="00F97538">
      <w:pPr>
        <w:widowControl/>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7538" w:rsidRPr="00F97538">
        <w:rPr>
          <w:rFonts w:ascii="Times New Roman" w:eastAsia="Times New Roman" w:hAnsi="Times New Roman" w:cs="Times New Roman"/>
          <w:color w:val="000000"/>
          <w:sz w:val="20"/>
          <w:szCs w:val="20"/>
        </w:rPr>
        <w:t>Pe durata executării contractului individual de muncă/raporturilor de serviciu, dl/dna .............. a dobândit:</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muncă: ....... ani ....... luni ....... zile;</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specialitatea studiilor: ...... ani .......... luni ...... zile.</w:t>
      </w:r>
    </w:p>
    <w:p w:rsidR="00F97538" w:rsidRPr="00F97538"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Pe durata executării contractului individual de muncă/raporturilor de serviciu au intervenit următoarele mutaţii (modificarea, suspendarea, încetarea contractului individual de muncă/raporturilor de serviciu):</w:t>
      </w:r>
    </w:p>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ab/>
      </w:r>
    </w:p>
    <w:tbl>
      <w:tblPr>
        <w:tblStyle w:val="TableGrid"/>
        <w:tblW w:w="0" w:type="auto"/>
        <w:tblLook w:val="04A0" w:firstRow="1" w:lastRow="0" w:firstColumn="1" w:lastColumn="0" w:noHBand="0" w:noVBand="1"/>
      </w:tblPr>
      <w:tblGrid>
        <w:gridCol w:w="958"/>
        <w:gridCol w:w="1956"/>
        <w:gridCol w:w="993"/>
        <w:gridCol w:w="3218"/>
        <w:gridCol w:w="2384"/>
      </w:tblGrid>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crt.</w:t>
            </w:r>
          </w:p>
        </w:tc>
        <w:tc>
          <w:tcPr>
            <w:tcW w:w="2268"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Mutația intervenită</w:t>
            </w:r>
          </w:p>
        </w:tc>
        <w:tc>
          <w:tcPr>
            <w:tcW w:w="1134" w:type="dxa"/>
          </w:tcPr>
          <w:p w:rsidR="00F97538"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Data</w:t>
            </w:r>
          </w:p>
        </w:tc>
        <w:tc>
          <w:tcPr>
            <w:tcW w:w="3544"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Meseria/Funcția/Ocupația cu indicarea/gradației profesionale</w:t>
            </w:r>
          </w:p>
        </w:tc>
        <w:tc>
          <w:tcPr>
            <w:tcW w:w="2875"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și data actului pe baza căruia se face înscrierea și temeiul legal</w:t>
            </w:r>
          </w:p>
        </w:tc>
      </w:tr>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268"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113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354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875"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r>
    </w:tbl>
    <w:p w:rsid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a avut ......... zile de concediu medical şi ...... concediu fără plată.</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dlui/dnei .................. nu i s-a aplicat nicio sancţiune disciplinară/i s-a aplicat sancţiunea disciplinară .............. .</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Cunoscând normele penale incidente în materia falsului în declaraţii, certificăm că datele cuprinse în prezenta adeverinţă sunt reale, exacte şi complete.</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Data .............</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Numele şi prenumele reprezentantului legal al angajatorului*3),</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Semnătura reprezentantului legal al angajatorului</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w:t>
      </w:r>
    </w:p>
    <w:p w:rsidR="00D25C33"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18"/>
          <w:lang w:val="it-IT"/>
        </w:rPr>
      </w:pP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*1) Prin raportare la Clasificarea ocupaţiilor din România şi la actele normative care stabilesc funcţii</w:t>
      </w:r>
      <w:r w:rsidRPr="00F97538">
        <w:rPr>
          <w:rFonts w:ascii="Times New Roman" w:eastAsia="Times New Roman" w:hAnsi="Times New Roman" w:cs="Times New Roman"/>
          <w:sz w:val="18"/>
          <w:szCs w:val="18"/>
        </w:rPr>
        <w:br/>
      </w: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*2) Se va indica nivelul de studii (mediu/superior).</w:t>
      </w:r>
      <w:r w:rsidRPr="00F97538">
        <w:rPr>
          <w:rFonts w:ascii="Times New Roman" w:eastAsia="Times New Roman" w:hAnsi="Times New Roman" w:cs="Times New Roman"/>
          <w:sz w:val="18"/>
          <w:szCs w:val="18"/>
        </w:rPr>
        <w:br/>
      </w:r>
      <w:r w:rsidR="00D25C33" w:rsidRPr="009A2A3C">
        <w:rPr>
          <w:rFonts w:ascii="Times New Roman" w:eastAsia="Times New Roman" w:hAnsi="Times New Roman" w:cs="Times New Roman"/>
          <w:color w:val="000000"/>
          <w:sz w:val="18"/>
          <w:szCs w:val="18"/>
        </w:rPr>
        <w:t> </w:t>
      </w:r>
      <w:r w:rsidR="00D25C33" w:rsidRPr="009A2A3C">
        <w:rPr>
          <w:rFonts w:ascii="Times New Roman" w:eastAsia="Times New Roman" w:hAnsi="Times New Roman" w:cs="Times New Roman"/>
          <w:color w:val="000000"/>
          <w:sz w:val="18"/>
          <w:szCs w:val="18"/>
        </w:rPr>
        <w:t>*3) Persoana care, potrivit legii/actelor juridice constitutive/altor tipuri de acte legale, reprezintă angajatorul în relaţiile cu terţii.</w:t>
      </w:r>
    </w:p>
    <w:p w:rsidR="003A0F56" w:rsidRPr="009A2A3C" w:rsidRDefault="003A0F56" w:rsidP="00F97538">
      <w:pPr>
        <w:ind w:firstLine="720"/>
        <w:rPr>
          <w:rFonts w:ascii="Times New Roman" w:hAnsi="Times New Roman" w:cs="Times New Roman"/>
          <w:sz w:val="18"/>
          <w:szCs w:val="18"/>
          <w:lang w:val="it-IT"/>
        </w:rPr>
      </w:pPr>
    </w:p>
    <w:sectPr w:rsidR="003A0F56" w:rsidRPr="009A2A3C" w:rsidSect="0011368F">
      <w:pgSz w:w="11900" w:h="16840"/>
      <w:pgMar w:top="340" w:right="1134" w:bottom="454" w:left="1247" w:header="0" w:footer="9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D27" w:rsidRDefault="000D2D27">
      <w:r>
        <w:separator/>
      </w:r>
    </w:p>
  </w:endnote>
  <w:endnote w:type="continuationSeparator" w:id="0">
    <w:p w:rsidR="000D2D27" w:rsidRDefault="000D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D27" w:rsidRDefault="000D2D27">
      <w:r>
        <w:separator/>
      </w:r>
    </w:p>
  </w:footnote>
  <w:footnote w:type="continuationSeparator" w:id="0">
    <w:p w:rsidR="000D2D27" w:rsidRDefault="000D2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4C9"/>
    <w:multiLevelType w:val="hybridMultilevel"/>
    <w:tmpl w:val="3BFA392C"/>
    <w:lvl w:ilvl="0" w:tplc="FFB09512">
      <w:start w:val="3"/>
      <w:numFmt w:val="lowerLetter"/>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 w15:restartNumberingAfterBreak="0">
    <w:nsid w:val="03C2646E"/>
    <w:multiLevelType w:val="hybridMultilevel"/>
    <w:tmpl w:val="BF0E31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950A1F"/>
    <w:multiLevelType w:val="hybridMultilevel"/>
    <w:tmpl w:val="D2D85312"/>
    <w:lvl w:ilvl="0" w:tplc="5708446C">
      <w:start w:val="1"/>
      <w:numFmt w:val="decimal"/>
      <w:lvlText w:val="%1."/>
      <w:lvlJc w:val="left"/>
      <w:pPr>
        <w:ind w:left="119" w:hanging="227"/>
      </w:pPr>
      <w:rPr>
        <w:rFonts w:ascii="Segoe UI" w:eastAsia="Segoe UI" w:hAnsi="Segoe UI" w:cs="Segoe UI" w:hint="default"/>
        <w:spacing w:val="-1"/>
        <w:w w:val="100"/>
        <w:sz w:val="22"/>
        <w:szCs w:val="22"/>
      </w:rPr>
    </w:lvl>
    <w:lvl w:ilvl="1" w:tplc="677A1B2E">
      <w:start w:val="1"/>
      <w:numFmt w:val="decimal"/>
      <w:lvlText w:val="%2."/>
      <w:lvlJc w:val="left"/>
      <w:pPr>
        <w:ind w:left="647" w:hanging="227"/>
      </w:pPr>
      <w:rPr>
        <w:rFonts w:ascii="Segoe UI" w:eastAsia="Segoe UI" w:hAnsi="Segoe UI" w:cs="Segoe UI" w:hint="default"/>
        <w:spacing w:val="-1"/>
        <w:w w:val="100"/>
        <w:sz w:val="22"/>
        <w:szCs w:val="22"/>
      </w:rPr>
    </w:lvl>
    <w:lvl w:ilvl="2" w:tplc="2A2077A8">
      <w:numFmt w:val="bullet"/>
      <w:lvlText w:val="•"/>
      <w:lvlJc w:val="left"/>
      <w:pPr>
        <w:ind w:left="1782" w:hanging="227"/>
      </w:pPr>
      <w:rPr>
        <w:rFonts w:hint="default"/>
      </w:rPr>
    </w:lvl>
    <w:lvl w:ilvl="3" w:tplc="C86A14AC">
      <w:numFmt w:val="bullet"/>
      <w:lvlText w:val="•"/>
      <w:lvlJc w:val="left"/>
      <w:pPr>
        <w:ind w:left="2924" w:hanging="227"/>
      </w:pPr>
      <w:rPr>
        <w:rFonts w:hint="default"/>
      </w:rPr>
    </w:lvl>
    <w:lvl w:ilvl="4" w:tplc="847C1F1A">
      <w:numFmt w:val="bullet"/>
      <w:lvlText w:val="•"/>
      <w:lvlJc w:val="left"/>
      <w:pPr>
        <w:ind w:left="4066" w:hanging="227"/>
      </w:pPr>
      <w:rPr>
        <w:rFonts w:hint="default"/>
      </w:rPr>
    </w:lvl>
    <w:lvl w:ilvl="5" w:tplc="9E245814">
      <w:numFmt w:val="bullet"/>
      <w:lvlText w:val="•"/>
      <w:lvlJc w:val="left"/>
      <w:pPr>
        <w:ind w:left="5208" w:hanging="227"/>
      </w:pPr>
      <w:rPr>
        <w:rFonts w:hint="default"/>
      </w:rPr>
    </w:lvl>
    <w:lvl w:ilvl="6" w:tplc="6B3447A0">
      <w:numFmt w:val="bullet"/>
      <w:lvlText w:val="•"/>
      <w:lvlJc w:val="left"/>
      <w:pPr>
        <w:ind w:left="6351" w:hanging="227"/>
      </w:pPr>
      <w:rPr>
        <w:rFonts w:hint="default"/>
      </w:rPr>
    </w:lvl>
    <w:lvl w:ilvl="7" w:tplc="23C80BF0">
      <w:numFmt w:val="bullet"/>
      <w:lvlText w:val="•"/>
      <w:lvlJc w:val="left"/>
      <w:pPr>
        <w:ind w:left="7493" w:hanging="227"/>
      </w:pPr>
      <w:rPr>
        <w:rFonts w:hint="default"/>
      </w:rPr>
    </w:lvl>
    <w:lvl w:ilvl="8" w:tplc="4814A438">
      <w:numFmt w:val="bullet"/>
      <w:lvlText w:val="•"/>
      <w:lvlJc w:val="left"/>
      <w:pPr>
        <w:ind w:left="8635" w:hanging="227"/>
      </w:pPr>
      <w:rPr>
        <w:rFonts w:hint="default"/>
      </w:rPr>
    </w:lvl>
  </w:abstractNum>
  <w:abstractNum w:abstractNumId="3" w15:restartNumberingAfterBreak="0">
    <w:nsid w:val="1BD72B4F"/>
    <w:multiLevelType w:val="hybridMultilevel"/>
    <w:tmpl w:val="3C1443A6"/>
    <w:lvl w:ilvl="0" w:tplc="73CE1B9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4B70E4"/>
    <w:multiLevelType w:val="hybridMultilevel"/>
    <w:tmpl w:val="4008D31A"/>
    <w:lvl w:ilvl="0" w:tplc="041E4D70">
      <w:numFmt w:val="bullet"/>
      <w:lvlText w:val="-"/>
      <w:lvlJc w:val="left"/>
      <w:pPr>
        <w:ind w:left="268" w:hanging="149"/>
      </w:pPr>
      <w:rPr>
        <w:rFonts w:ascii="Segoe UI" w:eastAsia="Segoe UI" w:hAnsi="Segoe UI" w:cs="Segoe UI" w:hint="default"/>
        <w:spacing w:val="-1"/>
        <w:w w:val="100"/>
        <w:sz w:val="22"/>
        <w:szCs w:val="22"/>
      </w:rPr>
    </w:lvl>
    <w:lvl w:ilvl="1" w:tplc="4F34CF2A">
      <w:start w:val="1"/>
      <w:numFmt w:val="decimal"/>
      <w:lvlText w:val="%2."/>
      <w:lvlJc w:val="left"/>
      <w:pPr>
        <w:ind w:left="647" w:hanging="227"/>
      </w:pPr>
      <w:rPr>
        <w:rFonts w:ascii="Segoe UI" w:eastAsia="Segoe UI" w:hAnsi="Segoe UI" w:cs="Segoe UI" w:hint="default"/>
        <w:spacing w:val="-1"/>
        <w:w w:val="100"/>
        <w:sz w:val="22"/>
        <w:szCs w:val="22"/>
      </w:rPr>
    </w:lvl>
    <w:lvl w:ilvl="2" w:tplc="1876C15A">
      <w:numFmt w:val="bullet"/>
      <w:lvlText w:val="•"/>
      <w:lvlJc w:val="left"/>
      <w:pPr>
        <w:ind w:left="1782" w:hanging="227"/>
      </w:pPr>
      <w:rPr>
        <w:rFonts w:hint="default"/>
      </w:rPr>
    </w:lvl>
    <w:lvl w:ilvl="3" w:tplc="1242F348">
      <w:numFmt w:val="bullet"/>
      <w:lvlText w:val="•"/>
      <w:lvlJc w:val="left"/>
      <w:pPr>
        <w:ind w:left="2924" w:hanging="227"/>
      </w:pPr>
      <w:rPr>
        <w:rFonts w:hint="default"/>
      </w:rPr>
    </w:lvl>
    <w:lvl w:ilvl="4" w:tplc="D07EF55C">
      <w:numFmt w:val="bullet"/>
      <w:lvlText w:val="•"/>
      <w:lvlJc w:val="left"/>
      <w:pPr>
        <w:ind w:left="4066" w:hanging="227"/>
      </w:pPr>
      <w:rPr>
        <w:rFonts w:hint="default"/>
      </w:rPr>
    </w:lvl>
    <w:lvl w:ilvl="5" w:tplc="898EAAEA">
      <w:numFmt w:val="bullet"/>
      <w:lvlText w:val="•"/>
      <w:lvlJc w:val="left"/>
      <w:pPr>
        <w:ind w:left="5208" w:hanging="227"/>
      </w:pPr>
      <w:rPr>
        <w:rFonts w:hint="default"/>
      </w:rPr>
    </w:lvl>
    <w:lvl w:ilvl="6" w:tplc="640A5B58">
      <w:numFmt w:val="bullet"/>
      <w:lvlText w:val="•"/>
      <w:lvlJc w:val="left"/>
      <w:pPr>
        <w:ind w:left="6351" w:hanging="227"/>
      </w:pPr>
      <w:rPr>
        <w:rFonts w:hint="default"/>
      </w:rPr>
    </w:lvl>
    <w:lvl w:ilvl="7" w:tplc="9EB0302C">
      <w:numFmt w:val="bullet"/>
      <w:lvlText w:val="•"/>
      <w:lvlJc w:val="left"/>
      <w:pPr>
        <w:ind w:left="7493" w:hanging="227"/>
      </w:pPr>
      <w:rPr>
        <w:rFonts w:hint="default"/>
      </w:rPr>
    </w:lvl>
    <w:lvl w:ilvl="8" w:tplc="5FB055A8">
      <w:numFmt w:val="bullet"/>
      <w:lvlText w:val="•"/>
      <w:lvlJc w:val="left"/>
      <w:pPr>
        <w:ind w:left="8635" w:hanging="227"/>
      </w:pPr>
      <w:rPr>
        <w:rFonts w:hint="default"/>
      </w:rPr>
    </w:lvl>
  </w:abstractNum>
  <w:abstractNum w:abstractNumId="5" w15:restartNumberingAfterBreak="0">
    <w:nsid w:val="3C955207"/>
    <w:multiLevelType w:val="multilevel"/>
    <w:tmpl w:val="5EBE2A6A"/>
    <w:lvl w:ilvl="0">
      <w:start w:val="1"/>
      <w:numFmt w:val="decimal"/>
      <w:lvlText w:val="%1."/>
      <w:lvlJc w:val="left"/>
      <w:pPr>
        <w:tabs>
          <w:tab w:val="num" w:pos="984"/>
        </w:tabs>
        <w:ind w:left="984" w:hanging="360"/>
      </w:pPr>
      <w:rPr>
        <w:rFonts w:cs="Times New Roman"/>
        <w:i w:val="0"/>
        <w:sz w:val="24"/>
        <w:szCs w:val="24"/>
      </w:rPr>
    </w:lvl>
    <w:lvl w:ilvl="1">
      <w:start w:val="1"/>
      <w:numFmt w:val="decimal"/>
      <w:lvlText w:val="%2."/>
      <w:lvlJc w:val="left"/>
      <w:pPr>
        <w:tabs>
          <w:tab w:val="num" w:pos="540"/>
        </w:tabs>
        <w:ind w:left="540" w:hanging="360"/>
      </w:pPr>
      <w:rPr>
        <w:i w:val="0"/>
        <w:strike w:val="0"/>
        <w:sz w:val="24"/>
        <w:szCs w:val="24"/>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8720CEB"/>
    <w:multiLevelType w:val="hybridMultilevel"/>
    <w:tmpl w:val="C7EAEA3E"/>
    <w:lvl w:ilvl="0" w:tplc="897AA872">
      <w:start w:val="7"/>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52276F3E"/>
    <w:multiLevelType w:val="hybridMultilevel"/>
    <w:tmpl w:val="41420796"/>
    <w:lvl w:ilvl="0" w:tplc="57ACCF8E">
      <w:start w:val="1"/>
      <w:numFmt w:val="decimal"/>
      <w:lvlText w:val="%1."/>
      <w:lvlJc w:val="left"/>
      <w:pPr>
        <w:ind w:left="119" w:hanging="227"/>
      </w:pPr>
      <w:rPr>
        <w:rFonts w:ascii="Segoe UI" w:eastAsia="Segoe UI" w:hAnsi="Segoe UI" w:cs="Segoe UI" w:hint="default"/>
        <w:b w:val="0"/>
        <w:spacing w:val="-1"/>
        <w:w w:val="100"/>
        <w:sz w:val="22"/>
        <w:szCs w:val="22"/>
      </w:rPr>
    </w:lvl>
    <w:lvl w:ilvl="1" w:tplc="04090019">
      <w:start w:val="1"/>
      <w:numFmt w:val="lowerLetter"/>
      <w:lvlText w:val="%2."/>
      <w:lvlJc w:val="left"/>
      <w:pPr>
        <w:ind w:left="120" w:hanging="240"/>
      </w:pPr>
      <w:rPr>
        <w:rFonts w:hint="default"/>
        <w:spacing w:val="-1"/>
        <w:w w:val="100"/>
        <w:sz w:val="22"/>
        <w:szCs w:val="22"/>
      </w:rPr>
    </w:lvl>
    <w:lvl w:ilvl="2" w:tplc="57D62174">
      <w:numFmt w:val="bullet"/>
      <w:lvlText w:val="•"/>
      <w:lvlJc w:val="left"/>
      <w:pPr>
        <w:ind w:left="2280" w:hanging="240"/>
      </w:pPr>
      <w:rPr>
        <w:rFonts w:hint="default"/>
      </w:rPr>
    </w:lvl>
    <w:lvl w:ilvl="3" w:tplc="DE46B700">
      <w:numFmt w:val="bullet"/>
      <w:lvlText w:val="•"/>
      <w:lvlJc w:val="left"/>
      <w:pPr>
        <w:ind w:left="3360" w:hanging="240"/>
      </w:pPr>
      <w:rPr>
        <w:rFonts w:hint="default"/>
      </w:rPr>
    </w:lvl>
    <w:lvl w:ilvl="4" w:tplc="1CF66624">
      <w:numFmt w:val="bullet"/>
      <w:lvlText w:val="•"/>
      <w:lvlJc w:val="left"/>
      <w:pPr>
        <w:ind w:left="4440" w:hanging="240"/>
      </w:pPr>
      <w:rPr>
        <w:rFonts w:hint="default"/>
      </w:rPr>
    </w:lvl>
    <w:lvl w:ilvl="5" w:tplc="DB2831DA">
      <w:numFmt w:val="bullet"/>
      <w:lvlText w:val="•"/>
      <w:lvlJc w:val="left"/>
      <w:pPr>
        <w:ind w:left="5520" w:hanging="240"/>
      </w:pPr>
      <w:rPr>
        <w:rFonts w:hint="default"/>
      </w:rPr>
    </w:lvl>
    <w:lvl w:ilvl="6" w:tplc="E354B312">
      <w:numFmt w:val="bullet"/>
      <w:lvlText w:val="•"/>
      <w:lvlJc w:val="left"/>
      <w:pPr>
        <w:ind w:left="6600" w:hanging="240"/>
      </w:pPr>
      <w:rPr>
        <w:rFonts w:hint="default"/>
      </w:rPr>
    </w:lvl>
    <w:lvl w:ilvl="7" w:tplc="6680C07E">
      <w:numFmt w:val="bullet"/>
      <w:lvlText w:val="•"/>
      <w:lvlJc w:val="left"/>
      <w:pPr>
        <w:ind w:left="7680" w:hanging="240"/>
      </w:pPr>
      <w:rPr>
        <w:rFonts w:hint="default"/>
      </w:rPr>
    </w:lvl>
    <w:lvl w:ilvl="8" w:tplc="50286026">
      <w:numFmt w:val="bullet"/>
      <w:lvlText w:val="•"/>
      <w:lvlJc w:val="left"/>
      <w:pPr>
        <w:ind w:left="8760" w:hanging="240"/>
      </w:pPr>
      <w:rPr>
        <w:rFonts w:hint="default"/>
      </w:rPr>
    </w:lvl>
  </w:abstractNum>
  <w:abstractNum w:abstractNumId="8" w15:restartNumberingAfterBreak="0">
    <w:nsid w:val="52ED25E3"/>
    <w:multiLevelType w:val="hybridMultilevel"/>
    <w:tmpl w:val="BE8EE9D4"/>
    <w:lvl w:ilvl="0" w:tplc="04090019">
      <w:start w:val="1"/>
      <w:numFmt w:val="lowerLetter"/>
      <w:lvlText w:val="%1."/>
      <w:lvlJc w:val="left"/>
      <w:pPr>
        <w:ind w:left="420" w:hanging="360"/>
      </w:pPr>
      <w:rPr>
        <w:rFonts w:hint="default"/>
        <w:spacing w:val="-1"/>
        <w:w w:val="100"/>
        <w:sz w:val="22"/>
        <w:szCs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70717033"/>
    <w:multiLevelType w:val="hybridMultilevel"/>
    <w:tmpl w:val="3BDCFA80"/>
    <w:lvl w:ilvl="0" w:tplc="9E28D41E">
      <w:start w:val="1"/>
      <w:numFmt w:val="bullet"/>
      <w:lvlText w:val="-"/>
      <w:lvlJc w:val="left"/>
      <w:pPr>
        <w:ind w:left="120" w:hanging="149"/>
      </w:pPr>
      <w:rPr>
        <w:rFonts w:ascii="Segoe UI" w:eastAsia="Segoe UI" w:hAnsi="Segoe UI" w:hint="default"/>
        <w:w w:val="99"/>
        <w:sz w:val="22"/>
        <w:szCs w:val="22"/>
      </w:rPr>
    </w:lvl>
    <w:lvl w:ilvl="1" w:tplc="FC4CAA12">
      <w:start w:val="1"/>
      <w:numFmt w:val="decimal"/>
      <w:lvlText w:val="%2."/>
      <w:lvlJc w:val="left"/>
      <w:pPr>
        <w:ind w:left="120" w:hanging="227"/>
      </w:pPr>
      <w:rPr>
        <w:rFonts w:ascii="Segoe UI" w:eastAsia="Segoe UI" w:hAnsi="Segoe UI" w:hint="default"/>
        <w:w w:val="99"/>
        <w:sz w:val="22"/>
        <w:szCs w:val="22"/>
      </w:rPr>
    </w:lvl>
    <w:lvl w:ilvl="2" w:tplc="FA2AB422">
      <w:start w:val="1"/>
      <w:numFmt w:val="bullet"/>
      <w:lvlText w:val="•"/>
      <w:lvlJc w:val="left"/>
      <w:pPr>
        <w:ind w:left="1304" w:hanging="227"/>
      </w:pPr>
      <w:rPr>
        <w:rFonts w:hint="default"/>
      </w:rPr>
    </w:lvl>
    <w:lvl w:ilvl="3" w:tplc="149C1DF6">
      <w:start w:val="1"/>
      <w:numFmt w:val="bullet"/>
      <w:lvlText w:val="•"/>
      <w:lvlJc w:val="left"/>
      <w:pPr>
        <w:ind w:left="2488" w:hanging="227"/>
      </w:pPr>
      <w:rPr>
        <w:rFonts w:hint="default"/>
      </w:rPr>
    </w:lvl>
    <w:lvl w:ilvl="4" w:tplc="AB86AA2C">
      <w:start w:val="1"/>
      <w:numFmt w:val="bullet"/>
      <w:lvlText w:val="•"/>
      <w:lvlJc w:val="left"/>
      <w:pPr>
        <w:ind w:left="3673" w:hanging="227"/>
      </w:pPr>
      <w:rPr>
        <w:rFonts w:hint="default"/>
      </w:rPr>
    </w:lvl>
    <w:lvl w:ilvl="5" w:tplc="FD1E0800">
      <w:start w:val="1"/>
      <w:numFmt w:val="bullet"/>
      <w:lvlText w:val="•"/>
      <w:lvlJc w:val="left"/>
      <w:pPr>
        <w:ind w:left="4857" w:hanging="227"/>
      </w:pPr>
      <w:rPr>
        <w:rFonts w:hint="default"/>
      </w:rPr>
    </w:lvl>
    <w:lvl w:ilvl="6" w:tplc="3056B186">
      <w:start w:val="1"/>
      <w:numFmt w:val="bullet"/>
      <w:lvlText w:val="•"/>
      <w:lvlJc w:val="left"/>
      <w:pPr>
        <w:ind w:left="6042" w:hanging="227"/>
      </w:pPr>
      <w:rPr>
        <w:rFonts w:hint="default"/>
      </w:rPr>
    </w:lvl>
    <w:lvl w:ilvl="7" w:tplc="D03AF798">
      <w:start w:val="1"/>
      <w:numFmt w:val="bullet"/>
      <w:lvlText w:val="•"/>
      <w:lvlJc w:val="left"/>
      <w:pPr>
        <w:ind w:left="7226" w:hanging="227"/>
      </w:pPr>
      <w:rPr>
        <w:rFonts w:hint="default"/>
      </w:rPr>
    </w:lvl>
    <w:lvl w:ilvl="8" w:tplc="377E49CE">
      <w:start w:val="1"/>
      <w:numFmt w:val="bullet"/>
      <w:lvlText w:val="•"/>
      <w:lvlJc w:val="left"/>
      <w:pPr>
        <w:ind w:left="8411" w:hanging="227"/>
      </w:pPr>
      <w:rPr>
        <w:rFonts w:hint="default"/>
      </w:rPr>
    </w:lvl>
  </w:abstractNum>
  <w:abstractNum w:abstractNumId="10" w15:restartNumberingAfterBreak="0">
    <w:nsid w:val="7B3C03A6"/>
    <w:multiLevelType w:val="hybridMultilevel"/>
    <w:tmpl w:val="8F846784"/>
    <w:lvl w:ilvl="0" w:tplc="DD06B4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C5E40"/>
    <w:multiLevelType w:val="hybridMultilevel"/>
    <w:tmpl w:val="696CE62A"/>
    <w:lvl w:ilvl="0" w:tplc="817E3D94">
      <w:start w:val="1"/>
      <w:numFmt w:val="bullet"/>
      <w:lvlText w:val="-"/>
      <w:lvlJc w:val="left"/>
      <w:pPr>
        <w:tabs>
          <w:tab w:val="num" w:pos="360"/>
        </w:tabs>
        <w:ind w:left="360" w:hanging="360"/>
      </w:pPr>
      <w:rPr>
        <w:rFonts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1"/>
  </w:num>
  <w:num w:numId="4">
    <w:abstractNumId w:val="11"/>
  </w:num>
  <w:num w:numId="5">
    <w:abstractNumId w:val="10"/>
  </w:num>
  <w:num w:numId="6">
    <w:abstractNumId w:val="6"/>
  </w:num>
  <w:num w:numId="7">
    <w:abstractNumId w:val="5"/>
  </w:num>
  <w:num w:numId="8">
    <w:abstractNumId w:val="4"/>
  </w:num>
  <w:num w:numId="9">
    <w:abstractNumId w:val="2"/>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9F"/>
    <w:rsid w:val="00011F23"/>
    <w:rsid w:val="00045916"/>
    <w:rsid w:val="00054329"/>
    <w:rsid w:val="00067B56"/>
    <w:rsid w:val="0009117C"/>
    <w:rsid w:val="000B2797"/>
    <w:rsid w:val="000D2D27"/>
    <w:rsid w:val="000F6D6A"/>
    <w:rsid w:val="00106A8D"/>
    <w:rsid w:val="00112430"/>
    <w:rsid w:val="0011368F"/>
    <w:rsid w:val="001274C2"/>
    <w:rsid w:val="00145236"/>
    <w:rsid w:val="001645C4"/>
    <w:rsid w:val="001F380D"/>
    <w:rsid w:val="001F4251"/>
    <w:rsid w:val="00222228"/>
    <w:rsid w:val="00236110"/>
    <w:rsid w:val="0024208C"/>
    <w:rsid w:val="00246235"/>
    <w:rsid w:val="002504B9"/>
    <w:rsid w:val="002638D0"/>
    <w:rsid w:val="00273B34"/>
    <w:rsid w:val="0028019C"/>
    <w:rsid w:val="0029788B"/>
    <w:rsid w:val="003047DD"/>
    <w:rsid w:val="00370525"/>
    <w:rsid w:val="003706C0"/>
    <w:rsid w:val="00380077"/>
    <w:rsid w:val="003A0F56"/>
    <w:rsid w:val="003E63F8"/>
    <w:rsid w:val="004148AC"/>
    <w:rsid w:val="00430952"/>
    <w:rsid w:val="00452C5C"/>
    <w:rsid w:val="0048416C"/>
    <w:rsid w:val="004869AA"/>
    <w:rsid w:val="004A2740"/>
    <w:rsid w:val="004A6CC0"/>
    <w:rsid w:val="004E50BE"/>
    <w:rsid w:val="00510B3E"/>
    <w:rsid w:val="00542B45"/>
    <w:rsid w:val="00543DD9"/>
    <w:rsid w:val="00550968"/>
    <w:rsid w:val="0056694F"/>
    <w:rsid w:val="00613ED4"/>
    <w:rsid w:val="0062781A"/>
    <w:rsid w:val="00651543"/>
    <w:rsid w:val="00663A7B"/>
    <w:rsid w:val="006A05F1"/>
    <w:rsid w:val="006B22FF"/>
    <w:rsid w:val="006F39A7"/>
    <w:rsid w:val="00733DD4"/>
    <w:rsid w:val="00735B23"/>
    <w:rsid w:val="00744198"/>
    <w:rsid w:val="00755F4E"/>
    <w:rsid w:val="0079155B"/>
    <w:rsid w:val="007C08AC"/>
    <w:rsid w:val="007E1AB0"/>
    <w:rsid w:val="007F4D80"/>
    <w:rsid w:val="007F76AC"/>
    <w:rsid w:val="00805C0D"/>
    <w:rsid w:val="008200DA"/>
    <w:rsid w:val="008215E8"/>
    <w:rsid w:val="00833A87"/>
    <w:rsid w:val="0084277E"/>
    <w:rsid w:val="008550E9"/>
    <w:rsid w:val="00861048"/>
    <w:rsid w:val="00870265"/>
    <w:rsid w:val="00885FB7"/>
    <w:rsid w:val="008D4FFA"/>
    <w:rsid w:val="00910F92"/>
    <w:rsid w:val="00911C72"/>
    <w:rsid w:val="00951930"/>
    <w:rsid w:val="00952033"/>
    <w:rsid w:val="00952857"/>
    <w:rsid w:val="009751D7"/>
    <w:rsid w:val="00993F2D"/>
    <w:rsid w:val="00997C02"/>
    <w:rsid w:val="009A2A3C"/>
    <w:rsid w:val="009B29BA"/>
    <w:rsid w:val="009C387F"/>
    <w:rsid w:val="009E0C21"/>
    <w:rsid w:val="00A02041"/>
    <w:rsid w:val="00A15ECF"/>
    <w:rsid w:val="00A23C76"/>
    <w:rsid w:val="00A3189F"/>
    <w:rsid w:val="00A363CE"/>
    <w:rsid w:val="00A73039"/>
    <w:rsid w:val="00A74564"/>
    <w:rsid w:val="00A817B6"/>
    <w:rsid w:val="00A900C2"/>
    <w:rsid w:val="00A97A63"/>
    <w:rsid w:val="00AC2693"/>
    <w:rsid w:val="00AE71F6"/>
    <w:rsid w:val="00B041E4"/>
    <w:rsid w:val="00B1596D"/>
    <w:rsid w:val="00B43560"/>
    <w:rsid w:val="00B44670"/>
    <w:rsid w:val="00B5411D"/>
    <w:rsid w:val="00B70D4E"/>
    <w:rsid w:val="00B9381B"/>
    <w:rsid w:val="00BC423A"/>
    <w:rsid w:val="00BE32EC"/>
    <w:rsid w:val="00BE5778"/>
    <w:rsid w:val="00C003F0"/>
    <w:rsid w:val="00C13CC2"/>
    <w:rsid w:val="00C30B55"/>
    <w:rsid w:val="00C32F89"/>
    <w:rsid w:val="00C54E77"/>
    <w:rsid w:val="00C823F6"/>
    <w:rsid w:val="00C9100E"/>
    <w:rsid w:val="00CA78E5"/>
    <w:rsid w:val="00CC1EF3"/>
    <w:rsid w:val="00D15EB1"/>
    <w:rsid w:val="00D2130E"/>
    <w:rsid w:val="00D22214"/>
    <w:rsid w:val="00D2511F"/>
    <w:rsid w:val="00D25C33"/>
    <w:rsid w:val="00D40EF1"/>
    <w:rsid w:val="00D66F38"/>
    <w:rsid w:val="00D779D7"/>
    <w:rsid w:val="00D87A77"/>
    <w:rsid w:val="00D9357A"/>
    <w:rsid w:val="00DA2F39"/>
    <w:rsid w:val="00DB6933"/>
    <w:rsid w:val="00DD0595"/>
    <w:rsid w:val="00DD4E21"/>
    <w:rsid w:val="00E178C3"/>
    <w:rsid w:val="00E2594E"/>
    <w:rsid w:val="00E35C9C"/>
    <w:rsid w:val="00EC1203"/>
    <w:rsid w:val="00EF6618"/>
    <w:rsid w:val="00EF6BD8"/>
    <w:rsid w:val="00F01F91"/>
    <w:rsid w:val="00F0562B"/>
    <w:rsid w:val="00F1604B"/>
    <w:rsid w:val="00F179BE"/>
    <w:rsid w:val="00F6258E"/>
    <w:rsid w:val="00F64219"/>
    <w:rsid w:val="00F72E9F"/>
    <w:rsid w:val="00F81A31"/>
    <w:rsid w:val="00F92D34"/>
    <w:rsid w:val="00F9667F"/>
    <w:rsid w:val="00F97538"/>
    <w:rsid w:val="00FA0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F8342"/>
  <w15:docId w15:val="{6B8750F2-D2FF-42E4-8ECA-15F3884D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80"/>
      <w:outlineLvl w:val="0"/>
    </w:pPr>
    <w:rPr>
      <w:rFonts w:ascii="Segoe UI" w:eastAsia="Segoe UI" w:hAnsi="Segoe UI"/>
      <w:b/>
      <w:bCs/>
    </w:rPr>
  </w:style>
  <w:style w:type="paragraph" w:styleId="Heading2">
    <w:name w:val="heading 2"/>
    <w:basedOn w:val="Normal"/>
    <w:next w:val="Normal"/>
    <w:link w:val="Heading2Char"/>
    <w:uiPriority w:val="9"/>
    <w:semiHidden/>
    <w:unhideWhenUsed/>
    <w:qFormat/>
    <w:rsid w:val="00C9100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C9100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Segoe UI" w:eastAsia="Segoe UI" w:hAnsi="Segoe U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semiHidden/>
    <w:rsid w:val="00C9100E"/>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semiHidden/>
    <w:rsid w:val="00C9100E"/>
    <w:rPr>
      <w:rFonts w:asciiTheme="majorHAnsi" w:eastAsiaTheme="majorEastAsia" w:hAnsiTheme="majorHAnsi" w:cstheme="majorBidi"/>
      <w:color w:val="365F91" w:themeColor="accent1" w:themeShade="BF"/>
    </w:rPr>
  </w:style>
  <w:style w:type="paragraph" w:styleId="BodyText3">
    <w:name w:val="Body Text 3"/>
    <w:basedOn w:val="Normal"/>
    <w:link w:val="BodyText3Char"/>
    <w:uiPriority w:val="99"/>
    <w:unhideWhenUsed/>
    <w:rsid w:val="00C9100E"/>
    <w:pPr>
      <w:spacing w:after="120"/>
    </w:pPr>
    <w:rPr>
      <w:sz w:val="16"/>
      <w:szCs w:val="16"/>
    </w:rPr>
  </w:style>
  <w:style w:type="character" w:customStyle="1" w:styleId="BodyText3Char">
    <w:name w:val="Body Text 3 Char"/>
    <w:basedOn w:val="DefaultParagraphFont"/>
    <w:link w:val="BodyText3"/>
    <w:uiPriority w:val="99"/>
    <w:rsid w:val="00C9100E"/>
    <w:rPr>
      <w:sz w:val="16"/>
      <w:szCs w:val="16"/>
    </w:rPr>
  </w:style>
  <w:style w:type="paragraph" w:styleId="BodyTextIndent">
    <w:name w:val="Body Text Indent"/>
    <w:basedOn w:val="Normal"/>
    <w:link w:val="BodyTextIndentChar"/>
    <w:uiPriority w:val="99"/>
    <w:semiHidden/>
    <w:unhideWhenUsed/>
    <w:rsid w:val="00C9100E"/>
    <w:pPr>
      <w:spacing w:after="120"/>
      <w:ind w:left="360"/>
    </w:pPr>
  </w:style>
  <w:style w:type="character" w:customStyle="1" w:styleId="BodyTextIndentChar">
    <w:name w:val="Body Text Indent Char"/>
    <w:basedOn w:val="DefaultParagraphFont"/>
    <w:link w:val="BodyTextIndent"/>
    <w:uiPriority w:val="99"/>
    <w:semiHidden/>
    <w:rsid w:val="00C9100E"/>
  </w:style>
  <w:style w:type="paragraph" w:styleId="BodyText2">
    <w:name w:val="Body Text 2"/>
    <w:basedOn w:val="Normal"/>
    <w:link w:val="BodyText2Char"/>
    <w:uiPriority w:val="99"/>
    <w:semiHidden/>
    <w:unhideWhenUsed/>
    <w:rsid w:val="00C9100E"/>
    <w:pPr>
      <w:spacing w:after="120" w:line="480" w:lineRule="auto"/>
    </w:pPr>
  </w:style>
  <w:style w:type="character" w:customStyle="1" w:styleId="BodyText2Char">
    <w:name w:val="Body Text 2 Char"/>
    <w:basedOn w:val="DefaultParagraphFont"/>
    <w:link w:val="BodyText2"/>
    <w:uiPriority w:val="99"/>
    <w:semiHidden/>
    <w:rsid w:val="00C9100E"/>
  </w:style>
  <w:style w:type="character" w:customStyle="1" w:styleId="salnbdy">
    <w:name w:val="s_aln_bdy"/>
    <w:basedOn w:val="DefaultParagraphFont"/>
    <w:rsid w:val="00C9100E"/>
  </w:style>
  <w:style w:type="character" w:customStyle="1" w:styleId="panchor">
    <w:name w:val="panchor"/>
    <w:rsid w:val="00F64219"/>
  </w:style>
  <w:style w:type="paragraph" w:styleId="Header">
    <w:name w:val="header"/>
    <w:basedOn w:val="Normal"/>
    <w:link w:val="HeaderChar"/>
    <w:uiPriority w:val="99"/>
    <w:unhideWhenUsed/>
    <w:rsid w:val="00F64219"/>
    <w:pPr>
      <w:tabs>
        <w:tab w:val="center" w:pos="4680"/>
        <w:tab w:val="right" w:pos="9360"/>
      </w:tabs>
    </w:pPr>
  </w:style>
  <w:style w:type="character" w:customStyle="1" w:styleId="HeaderChar">
    <w:name w:val="Header Char"/>
    <w:basedOn w:val="DefaultParagraphFont"/>
    <w:link w:val="Header"/>
    <w:uiPriority w:val="99"/>
    <w:rsid w:val="00F64219"/>
  </w:style>
  <w:style w:type="paragraph" w:styleId="Footer">
    <w:name w:val="footer"/>
    <w:basedOn w:val="Normal"/>
    <w:link w:val="FooterChar"/>
    <w:uiPriority w:val="99"/>
    <w:unhideWhenUsed/>
    <w:rsid w:val="00F64219"/>
    <w:pPr>
      <w:tabs>
        <w:tab w:val="center" w:pos="4680"/>
        <w:tab w:val="right" w:pos="9360"/>
      </w:tabs>
    </w:pPr>
  </w:style>
  <w:style w:type="character" w:customStyle="1" w:styleId="FooterChar">
    <w:name w:val="Footer Char"/>
    <w:basedOn w:val="DefaultParagraphFont"/>
    <w:link w:val="Footer"/>
    <w:uiPriority w:val="99"/>
    <w:rsid w:val="00F64219"/>
  </w:style>
  <w:style w:type="paragraph" w:customStyle="1" w:styleId="Normal1">
    <w:name w:val="Normal1"/>
    <w:basedOn w:val="Normal"/>
    <w:rsid w:val="00145236"/>
    <w:pPr>
      <w:widowControl/>
    </w:pPr>
    <w:rPr>
      <w:rFonts w:ascii="Times New Roman" w:eastAsia="Times New Roman" w:hAnsi="Times New Roman" w:cs="Times New Roman"/>
      <w:sz w:val="24"/>
      <w:szCs w:val="24"/>
      <w:lang w:val="ro-RO" w:eastAsia="ro-RO"/>
    </w:rPr>
  </w:style>
  <w:style w:type="character" w:customStyle="1" w:styleId="normalchar1">
    <w:name w:val="normal__char1"/>
    <w:rsid w:val="00145236"/>
    <w:rPr>
      <w:rFonts w:ascii="Times New Roman" w:hAnsi="Times New Roman" w:cs="Times New Roman" w:hint="default"/>
      <w:strike w:val="0"/>
      <w:dstrike w:val="0"/>
      <w:sz w:val="24"/>
      <w:szCs w:val="24"/>
      <w:u w:val="none"/>
      <w:effect w:val="none"/>
    </w:rPr>
  </w:style>
  <w:style w:type="character" w:styleId="Hyperlink">
    <w:name w:val="Hyperlink"/>
    <w:basedOn w:val="DefaultParagraphFont"/>
    <w:unhideWhenUsed/>
    <w:rsid w:val="00145236"/>
    <w:rPr>
      <w:color w:val="0000FF"/>
      <w:u w:val="single"/>
    </w:rPr>
  </w:style>
  <w:style w:type="character" w:customStyle="1" w:styleId="spar">
    <w:name w:val="s_par"/>
    <w:basedOn w:val="DefaultParagraphFont"/>
    <w:rsid w:val="00145236"/>
  </w:style>
  <w:style w:type="paragraph" w:customStyle="1" w:styleId="Default">
    <w:name w:val="Default"/>
    <w:rsid w:val="00E178C3"/>
    <w:pPr>
      <w:widowControl/>
      <w:autoSpaceDE w:val="0"/>
      <w:autoSpaceDN w:val="0"/>
      <w:adjustRightInd w:val="0"/>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975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97538"/>
    <w:rPr>
      <w:rFonts w:ascii="Courier New" w:eastAsia="Times New Roman" w:hAnsi="Courier New" w:cs="Courier New"/>
      <w:sz w:val="20"/>
      <w:szCs w:val="20"/>
    </w:rPr>
  </w:style>
  <w:style w:type="table" w:styleId="TableGrid">
    <w:name w:val="Table Grid"/>
    <w:basedOn w:val="TableNormal"/>
    <w:uiPriority w:val="39"/>
    <w:rsid w:val="00F97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982496">
      <w:bodyDiv w:val="1"/>
      <w:marLeft w:val="0"/>
      <w:marRight w:val="0"/>
      <w:marTop w:val="0"/>
      <w:marBottom w:val="0"/>
      <w:divBdr>
        <w:top w:val="none" w:sz="0" w:space="0" w:color="auto"/>
        <w:left w:val="none" w:sz="0" w:space="0" w:color="auto"/>
        <w:bottom w:val="none" w:sz="0" w:space="0" w:color="auto"/>
        <w:right w:val="none" w:sz="0" w:space="0" w:color="auto"/>
      </w:divBdr>
      <w:divsChild>
        <w:div w:id="652997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ihaela.ghetu@insse.ro" TargetMode="External"/><Relationship Id="rId4" Type="http://schemas.openxmlformats.org/officeDocument/2006/relationships/webSettings" Target="webSettings.xml"/><Relationship Id="rId9" Type="http://schemas.openxmlformats.org/officeDocument/2006/relationships/hyperlink" Target="mailto:mihaela.ghetu@ins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3663</Words>
  <Characters>20883</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INS</Company>
  <LinksUpToDate>false</LinksUpToDate>
  <CharactersWithSpaces>24498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Iuliana Ghetu</dc:creator>
  <cp:lastModifiedBy>Mihaela Iuliana Ghetu</cp:lastModifiedBy>
  <cp:revision>12</cp:revision>
  <dcterms:created xsi:type="dcterms:W3CDTF">2024-04-09T10:34:00Z</dcterms:created>
  <dcterms:modified xsi:type="dcterms:W3CDTF">2024-04-16T10:25:00Z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LastSaved">
    <vt:filetime>2023-05-02T00:00:00Z</vt:filetime>
  </property>
</Properties>
</file>