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000"/>
        <w:gridCol w:w="66"/>
      </w:tblGrid>
      <w:tr w:rsidR="00415A79" w:rsidRPr="00450294">
        <w:trPr>
          <w:tblCellSpacing w:w="0" w:type="dxa"/>
        </w:trPr>
        <w:tc>
          <w:tcPr>
            <w:tcW w:w="20" w:type="dxa"/>
            <w:hideMark/>
          </w:tcPr>
          <w:p w:rsidR="00415A79" w:rsidRPr="00450294" w:rsidRDefault="00415A79">
            <w:pPr>
              <w:rPr>
                <w:lang w:val="ro-RO"/>
              </w:rPr>
            </w:pPr>
          </w:p>
        </w:tc>
        <w:tc>
          <w:tcPr>
            <w:tcW w:w="7147" w:type="dxa"/>
            <w:hideMark/>
          </w:tcPr>
          <w:tbl>
            <w:tblPr>
              <w:tblW w:w="9000" w:type="dxa"/>
              <w:jc w:val="center"/>
              <w:tblCellSpacing w:w="0" w:type="dxa"/>
              <w:tblLook w:val="04A0" w:firstRow="1" w:lastRow="0" w:firstColumn="1" w:lastColumn="0" w:noHBand="0" w:noVBand="1"/>
            </w:tblPr>
            <w:tblGrid>
              <w:gridCol w:w="9000"/>
            </w:tblGrid>
            <w:tr w:rsidR="00415A79" w:rsidRPr="00450294">
              <w:trPr>
                <w:tblCellSpacing w:w="0" w:type="dxa"/>
                <w:jc w:val="center"/>
              </w:trPr>
              <w:tc>
                <w:tcPr>
                  <w:tcW w:w="9000" w:type="dxa"/>
                  <w:shd w:val="clear" w:color="auto" w:fill="FFCC99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15A79" w:rsidRPr="00450294" w:rsidRDefault="00E31CB5">
                  <w:pPr>
                    <w:pStyle w:val="heading1"/>
                    <w:rPr>
                      <w:b/>
                      <w:bCs/>
                      <w:sz w:val="24"/>
                      <w:szCs w:val="24"/>
                      <w:lang w:val="ro-RO"/>
                    </w:rPr>
                  </w:pPr>
                  <w:r w:rsidRPr="00450294">
                    <w:rPr>
                      <w:b/>
                      <w:bCs/>
                      <w:sz w:val="24"/>
                      <w:szCs w:val="24"/>
                      <w:lang w:val="ro-RO"/>
                    </w:rPr>
                    <w:t>COMPETENŢE PROFESIONALE</w:t>
                  </w:r>
                </w:p>
                <w:p w:rsidR="00E5795A" w:rsidRPr="00450294" w:rsidRDefault="00E5795A">
                  <w:pPr>
                    <w:pStyle w:val="heading1"/>
                    <w:rPr>
                      <w:b/>
                      <w:sz w:val="24"/>
                      <w:szCs w:val="24"/>
                      <w:lang w:val="ro-RO"/>
                    </w:rPr>
                  </w:pPr>
                  <w:r w:rsidRPr="00450294">
                    <w:rPr>
                      <w:b/>
                      <w:sz w:val="24"/>
                      <w:szCs w:val="24"/>
                      <w:lang w:val="ro-RO"/>
                    </w:rPr>
                    <w:t xml:space="preserve">Variabile ad-hoc </w:t>
                  </w:r>
                  <w:r w:rsidR="00BD7567" w:rsidRPr="00450294">
                    <w:rPr>
                      <w:b/>
                      <w:sz w:val="24"/>
                      <w:szCs w:val="24"/>
                      <w:lang w:val="ro-RO"/>
                    </w:rPr>
                    <w:t>incluse în</w:t>
                  </w:r>
                  <w:r w:rsidRPr="00450294">
                    <w:rPr>
                      <w:b/>
                      <w:sz w:val="24"/>
                      <w:szCs w:val="24"/>
                      <w:lang w:val="ro-RO"/>
                    </w:rPr>
                    <w:t xml:space="preserve"> anchet</w:t>
                  </w:r>
                  <w:r w:rsidR="00BD7567" w:rsidRPr="00450294">
                    <w:rPr>
                      <w:b/>
                      <w:sz w:val="24"/>
                      <w:szCs w:val="24"/>
                      <w:lang w:val="ro-RO"/>
                    </w:rPr>
                    <w:t>a</w:t>
                  </w:r>
                  <w:r w:rsidRPr="00450294">
                    <w:rPr>
                      <w:b/>
                      <w:sz w:val="24"/>
                      <w:szCs w:val="24"/>
                      <w:lang w:val="ro-RO"/>
                    </w:rPr>
                    <w:t xml:space="preserve"> forței de muncă în gospodarii în anul 2022</w:t>
                  </w:r>
                </w:p>
                <w:p w:rsidR="00415A79" w:rsidRPr="00450294" w:rsidRDefault="00286D61" w:rsidP="00E5795A">
                  <w:pPr>
                    <w:pStyle w:val="heading1"/>
                    <w:rPr>
                      <w:b/>
                      <w:bCs/>
                      <w:sz w:val="24"/>
                      <w:szCs w:val="24"/>
                      <w:lang w:val="ro-RO"/>
                    </w:rPr>
                  </w:pPr>
                  <w:r w:rsidRPr="00450294">
                    <w:rPr>
                      <w:b/>
                      <w:bCs/>
                      <w:sz w:val="24"/>
                      <w:szCs w:val="24"/>
                      <w:lang w:val="ro-RO"/>
                    </w:rPr>
                    <w:t>Raport de calitate</w:t>
                  </w:r>
                </w:p>
              </w:tc>
            </w:tr>
          </w:tbl>
          <w:p w:rsidR="00415A79" w:rsidRPr="00450294" w:rsidRDefault="00415A79">
            <w:pPr>
              <w:jc w:val="center"/>
              <w:rPr>
                <w:rFonts w:eastAsia="Times New Roman"/>
                <w:lang w:val="ro-RO"/>
              </w:rPr>
            </w:pPr>
          </w:p>
        </w:tc>
        <w:tc>
          <w:tcPr>
            <w:tcW w:w="1905" w:type="dxa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</w:tbl>
    <w:p w:rsidR="00415A79" w:rsidRPr="00450294" w:rsidRDefault="00415A79">
      <w:pPr>
        <w:pStyle w:val="doccommon1"/>
        <w:shd w:val="clear" w:color="auto" w:fill="FFFFFF"/>
        <w:rPr>
          <w:sz w:val="24"/>
          <w:szCs w:val="24"/>
          <w:lang w:val="ro-RO"/>
        </w:rPr>
      </w:pPr>
    </w:p>
    <w:p w:rsidR="00415A79" w:rsidRPr="00450294" w:rsidRDefault="00415A79">
      <w:pPr>
        <w:pStyle w:val="doccommon1"/>
        <w:shd w:val="clear" w:color="auto" w:fill="FFFFFF"/>
        <w:rPr>
          <w:sz w:val="24"/>
          <w:szCs w:val="24"/>
          <w:lang w:val="ro-RO"/>
        </w:rPr>
      </w:pPr>
    </w:p>
    <w:tbl>
      <w:tblPr>
        <w:tblW w:w="49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1"/>
        <w:gridCol w:w="4750"/>
      </w:tblGrid>
      <w:tr w:rsidR="00415A79" w:rsidRPr="00450294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40" w:type="dxa"/>
              <w:left w:w="129" w:type="dxa"/>
              <w:bottom w:w="40" w:type="dxa"/>
              <w:right w:w="129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6"/>
              <w:gridCol w:w="2337"/>
            </w:tblGrid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b/>
                      <w:bCs/>
                      <w:lang w:val="ro-RO"/>
                    </w:rPr>
                  </w:pPr>
                  <w:bookmarkStart w:id="0" w:name="contact"/>
                  <w:bookmarkStart w:id="1" w:name="contact1701943154890"/>
                  <w:bookmarkEnd w:id="0"/>
                  <w:bookmarkEnd w:id="1"/>
                  <w:r w:rsidRPr="00450294">
                    <w:rPr>
                      <w:rFonts w:eastAsia="Times New Roman"/>
                      <w:b/>
                      <w:bCs/>
                      <w:lang w:val="ro-RO"/>
                    </w:rPr>
                    <w:t>1. Contact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A79" w:rsidRPr="00450294" w:rsidRDefault="00D94977">
                  <w:pPr>
                    <w:jc w:val="right"/>
                    <w:rPr>
                      <w:rFonts w:eastAsia="Times New Roman"/>
                      <w:lang w:val="ro-RO"/>
                    </w:rPr>
                  </w:pPr>
                  <w:hyperlink w:history="1">
                    <w:r w:rsidR="00286D61" w:rsidRPr="00450294">
                      <w:rPr>
                        <w:rFonts w:eastAsia="Times New Roman"/>
                        <w:color w:val="0F4BA0"/>
                        <w:u w:val="single"/>
                        <w:lang w:val="ro-RO"/>
                      </w:rPr>
                      <w:t>Top</w:t>
                    </w:r>
                  </w:hyperlink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>
        <w:trPr>
          <w:trHeight w:val="300"/>
        </w:trPr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rPr>
                <w:rFonts w:eastAsia="Times New Roman"/>
                <w:b/>
                <w:bCs/>
                <w:lang w:val="ro-RO"/>
              </w:rPr>
            </w:pPr>
            <w:bookmarkStart w:id="2" w:name="contact_organisation"/>
            <w:bookmarkEnd w:id="2"/>
            <w:r w:rsidRPr="00450294">
              <w:rPr>
                <w:rFonts w:eastAsia="Times New Roman"/>
                <w:b/>
                <w:bCs/>
                <w:lang w:val="ro-RO"/>
              </w:rPr>
              <w:t>1.1. Contactați organizația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lang w:val="ro-RO"/>
              </w:rPr>
              <w:t>Institutul National de Statistica Romania</w:t>
            </w:r>
          </w:p>
        </w:tc>
      </w:tr>
      <w:tr w:rsidR="00415A79" w:rsidRPr="00450294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rPr>
                <w:rFonts w:eastAsia="Times New Roman"/>
                <w:b/>
                <w:bCs/>
                <w:lang w:val="ro-RO"/>
              </w:rPr>
            </w:pPr>
            <w:bookmarkStart w:id="3" w:name="organisation_unit"/>
            <w:bookmarkEnd w:id="3"/>
            <w:r w:rsidRPr="00450294">
              <w:rPr>
                <w:rFonts w:eastAsia="Times New Roman"/>
                <w:b/>
                <w:bCs/>
                <w:lang w:val="ro-RO"/>
              </w:rPr>
              <w:t>1.2. Contactați unitatea organizatorică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450294">
            <w:pPr>
              <w:spacing w:before="30" w:after="30"/>
              <w:rPr>
                <w:lang w:val="ro-RO"/>
              </w:rPr>
            </w:pPr>
            <w:r w:rsidRPr="00450294">
              <w:rPr>
                <w:lang w:val="ro-RO"/>
              </w:rPr>
              <w:t>Direcția</w:t>
            </w:r>
            <w:r w:rsidR="00286D61" w:rsidRPr="00450294">
              <w:rPr>
                <w:lang w:val="ro-RO"/>
              </w:rPr>
              <w:t xml:space="preserve"> </w:t>
            </w:r>
            <w:r w:rsidR="001E0C96" w:rsidRPr="00450294">
              <w:rPr>
                <w:lang w:val="ro-RO"/>
              </w:rPr>
              <w:t xml:space="preserve">Generală de </w:t>
            </w:r>
            <w:r w:rsidR="00286D61" w:rsidRPr="00450294">
              <w:rPr>
                <w:lang w:val="ro-RO"/>
              </w:rPr>
              <w:t xml:space="preserve">Demografie </w:t>
            </w:r>
            <w:r w:rsidRPr="00450294">
              <w:rPr>
                <w:lang w:val="ro-RO"/>
              </w:rPr>
              <w:t>și</w:t>
            </w:r>
            <w:r w:rsidR="00286D61" w:rsidRPr="00450294">
              <w:rPr>
                <w:lang w:val="ro-RO"/>
              </w:rPr>
              <w:t xml:space="preserve"> Statistică Socială</w:t>
            </w:r>
          </w:p>
          <w:p w:rsidR="00415A79" w:rsidRPr="00450294" w:rsidRDefault="00450294">
            <w:pPr>
              <w:spacing w:before="30" w:after="30"/>
              <w:rPr>
                <w:lang w:val="ro-RO"/>
              </w:rPr>
            </w:pPr>
            <w:r w:rsidRPr="00450294">
              <w:rPr>
                <w:lang w:val="ro-RO"/>
              </w:rPr>
              <w:t>Direcția</w:t>
            </w:r>
            <w:r w:rsidR="001E0C96" w:rsidRPr="00450294">
              <w:rPr>
                <w:lang w:val="ro-RO"/>
              </w:rPr>
              <w:t xml:space="preserve"> de calcul a indicatorilor privind</w:t>
            </w:r>
            <w:r w:rsidR="00286D61" w:rsidRPr="00450294">
              <w:rPr>
                <w:lang w:val="ro-RO"/>
              </w:rPr>
              <w:t xml:space="preserve"> </w:t>
            </w:r>
            <w:r w:rsidR="001E0C96" w:rsidRPr="00450294">
              <w:rPr>
                <w:lang w:val="ro-RO"/>
              </w:rPr>
              <w:t>p</w:t>
            </w:r>
            <w:r w:rsidR="00286D61" w:rsidRPr="00450294">
              <w:rPr>
                <w:lang w:val="ro-RO"/>
              </w:rPr>
              <w:t>opulați</w:t>
            </w:r>
            <w:r w:rsidR="001E0C96" w:rsidRPr="00450294">
              <w:rPr>
                <w:lang w:val="ro-RO"/>
              </w:rPr>
              <w:t>a</w:t>
            </w:r>
            <w:r w:rsidR="00286D61" w:rsidRPr="00450294">
              <w:rPr>
                <w:lang w:val="ro-RO"/>
              </w:rPr>
              <w:t xml:space="preserve"> și Migrați</w:t>
            </w:r>
            <w:r w:rsidR="001E0C96" w:rsidRPr="00450294">
              <w:rPr>
                <w:lang w:val="ro-RO"/>
              </w:rPr>
              <w:t>a</w:t>
            </w:r>
            <w:r w:rsidR="00286D61" w:rsidRPr="00450294">
              <w:rPr>
                <w:lang w:val="ro-RO"/>
              </w:rPr>
              <w:t xml:space="preserve"> </w:t>
            </w:r>
            <w:r w:rsidR="001E0C96" w:rsidRPr="00450294">
              <w:rPr>
                <w:lang w:val="ro-RO"/>
              </w:rPr>
              <w:t>Externă</w:t>
            </w:r>
          </w:p>
        </w:tc>
      </w:tr>
    </w:tbl>
    <w:p w:rsidR="00415A79" w:rsidRPr="00450294" w:rsidRDefault="00415A79">
      <w:pPr>
        <w:pStyle w:val="doccommon1"/>
        <w:shd w:val="clear" w:color="auto" w:fill="FFFFFF"/>
        <w:rPr>
          <w:sz w:val="24"/>
          <w:szCs w:val="24"/>
          <w:lang w:val="ro-RO"/>
        </w:rPr>
      </w:pPr>
      <w:bookmarkStart w:id="4" w:name="contact_name"/>
      <w:bookmarkEnd w:id="4"/>
    </w:p>
    <w:tbl>
      <w:tblPr>
        <w:tblW w:w="49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0"/>
        <w:gridCol w:w="51"/>
      </w:tblGrid>
      <w:tr w:rsidR="00415A79" w:rsidRPr="00450294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40" w:type="dxa"/>
              <w:left w:w="129" w:type="dxa"/>
              <w:bottom w:w="40" w:type="dxa"/>
              <w:right w:w="129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62"/>
              <w:gridCol w:w="1241"/>
            </w:tblGrid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b/>
                      <w:bCs/>
                      <w:lang w:val="ro-RO"/>
                    </w:rPr>
                  </w:pPr>
                  <w:bookmarkStart w:id="5" w:name="stat_pres1701943154890"/>
                  <w:bookmarkEnd w:id="5"/>
                  <w:r w:rsidRPr="00450294">
                    <w:rPr>
                      <w:rFonts w:eastAsia="Times New Roman"/>
                      <w:b/>
                      <w:bCs/>
                      <w:lang w:val="ro-RO"/>
                    </w:rPr>
                    <w:t>2. Prezentare statistică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A79" w:rsidRPr="00450294" w:rsidRDefault="00D94977">
                  <w:pPr>
                    <w:jc w:val="right"/>
                    <w:rPr>
                      <w:rFonts w:eastAsia="Times New Roman"/>
                      <w:lang w:val="ro-RO"/>
                    </w:rPr>
                  </w:pPr>
                  <w:hyperlink w:history="1">
                    <w:r w:rsidR="00286D61" w:rsidRPr="00450294">
                      <w:rPr>
                        <w:rFonts w:eastAsia="Times New Roman"/>
                        <w:color w:val="0F4BA0"/>
                        <w:u w:val="single"/>
                        <w:lang w:val="ro-RO"/>
                      </w:rPr>
                      <w:t>Top</w:t>
                    </w:r>
                  </w:hyperlink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rPr>
                <w:rFonts w:eastAsia="Times New Roman"/>
                <w:b/>
                <w:bCs/>
                <w:lang w:val="ro-RO"/>
              </w:rPr>
            </w:pPr>
            <w:bookmarkStart w:id="6" w:name="data_descr"/>
            <w:bookmarkEnd w:id="6"/>
            <w:r w:rsidRPr="00450294">
              <w:rPr>
                <w:rFonts w:eastAsia="Times New Roman"/>
                <w:b/>
                <w:bCs/>
                <w:lang w:val="ro-RO"/>
              </w:rPr>
              <w:t>2.1. Descrierea datelor</w:t>
            </w: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b/>
                <w:bCs/>
                <w:lang w:val="ro-RO"/>
              </w:rPr>
            </w:pPr>
          </w:p>
        </w:tc>
      </w:tr>
      <w:tr w:rsidR="00415A79" w:rsidRPr="00450294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8636"/>
            </w:tblGrid>
            <w:tr w:rsidR="00415A79" w:rsidRPr="00450294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Trimestre(e) de referință: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Q1-Q4</w:t>
                  </w:r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</w:tbl>
    <w:p w:rsidR="00415A79" w:rsidRPr="00450294" w:rsidRDefault="00415A79">
      <w:pPr>
        <w:pStyle w:val="doccommon1"/>
        <w:shd w:val="clear" w:color="auto" w:fill="FFFFFF"/>
        <w:rPr>
          <w:sz w:val="24"/>
          <w:szCs w:val="24"/>
          <w:lang w:val="ro-RO"/>
        </w:rPr>
      </w:pPr>
      <w:bookmarkStart w:id="7" w:name="class_system"/>
      <w:bookmarkEnd w:id="7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0"/>
        <w:gridCol w:w="16"/>
        <w:gridCol w:w="70"/>
        <w:gridCol w:w="16"/>
      </w:tblGrid>
      <w:tr w:rsidR="00415A79" w:rsidRPr="00450294" w:rsidTr="00450294">
        <w:trPr>
          <w:gridAfter w:val="2"/>
          <w:wAfter w:w="50" w:type="pct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40" w:type="dxa"/>
              <w:left w:w="129" w:type="dxa"/>
              <w:bottom w:w="40" w:type="dxa"/>
              <w:right w:w="129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60"/>
              <w:gridCol w:w="1248"/>
            </w:tblGrid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b/>
                      <w:bCs/>
                      <w:lang w:val="ro-RO"/>
                    </w:rPr>
                  </w:pPr>
                  <w:bookmarkStart w:id="8" w:name="stat_process1701943154890"/>
                  <w:bookmarkEnd w:id="8"/>
                  <w:r w:rsidRPr="00450294">
                    <w:rPr>
                      <w:rFonts w:eastAsia="Times New Roman"/>
                      <w:b/>
                      <w:bCs/>
                      <w:lang w:val="ro-RO"/>
                    </w:rPr>
                    <w:t>3. Prelucrare statistică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A79" w:rsidRPr="00450294" w:rsidRDefault="00D94977">
                  <w:pPr>
                    <w:jc w:val="right"/>
                    <w:rPr>
                      <w:rFonts w:eastAsia="Times New Roman"/>
                      <w:lang w:val="ro-RO"/>
                    </w:rPr>
                  </w:pPr>
                  <w:hyperlink w:history="1">
                    <w:r w:rsidR="00286D61" w:rsidRPr="00450294">
                      <w:rPr>
                        <w:rFonts w:eastAsia="Times New Roman"/>
                        <w:color w:val="0F4BA0"/>
                        <w:u w:val="single"/>
                        <w:lang w:val="ro-RO"/>
                      </w:rPr>
                      <w:t>Top</w:t>
                    </w:r>
                  </w:hyperlink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 w:rsidTr="00450294">
        <w:trPr>
          <w:gridAfter w:val="2"/>
          <w:wAfter w:w="50" w:type="pct"/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 w:rsidTr="00450294">
        <w:trPr>
          <w:gridAfter w:val="2"/>
          <w:wAfter w:w="50" w:type="pct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rPr>
                <w:rFonts w:eastAsia="Times New Roman"/>
                <w:b/>
                <w:bCs/>
                <w:lang w:val="ro-RO"/>
              </w:rPr>
            </w:pPr>
            <w:bookmarkStart w:id="9" w:name="source_type"/>
            <w:bookmarkEnd w:id="9"/>
            <w:r w:rsidRPr="00450294">
              <w:rPr>
                <w:rFonts w:eastAsia="Times New Roman"/>
                <w:b/>
                <w:bCs/>
                <w:lang w:val="ro-RO"/>
              </w:rPr>
              <w:t>3.1. Date sursă</w:t>
            </w: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b/>
                <w:bCs/>
                <w:lang w:val="ro-RO"/>
              </w:rPr>
            </w:pPr>
          </w:p>
        </w:tc>
      </w:tr>
      <w:tr w:rsidR="00415A79" w:rsidRPr="00450294" w:rsidTr="00450294">
        <w:trPr>
          <w:gridAfter w:val="2"/>
          <w:wAfter w:w="50" w:type="pct"/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>a) Utilizarea subeșantioanelor pentru studierea variabilelor structurale (abordarea prin val)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3406"/>
              <w:gridCol w:w="5270"/>
            </w:tblGrid>
            <w:tr w:rsidR="00415A79" w:rsidRPr="00450294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1E0C96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Numărul de valuri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 xml:space="preserve"> pentru subeșantion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 xml:space="preserve">Dimensiunea sub-eșantionului </w:t>
                  </w:r>
                  <w:r w:rsidRPr="00450294">
                    <w:rPr>
                      <w:rStyle w:val="Strong"/>
                      <w:rFonts w:eastAsia="Times New Roman"/>
                      <w:lang w:val="ro-RO"/>
                    </w:rPr>
                    <w:t xml:space="preserve">selectat </w:t>
                  </w:r>
                  <w:r w:rsidRPr="00450294">
                    <w:rPr>
                      <w:rFonts w:eastAsia="Times New Roman"/>
                      <w:lang w:val="ro-RO"/>
                    </w:rPr>
                    <w:t>(număr de persoane)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Valul 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43671 persoane</w:t>
                  </w:r>
                </w:p>
              </w:tc>
            </w:tr>
          </w:tbl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lang w:val="ro-RO"/>
              </w:rPr>
              <w:t> 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707"/>
              <w:gridCol w:w="6969"/>
            </w:tblGrid>
            <w:tr w:rsidR="00415A79" w:rsidRPr="00450294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Style w:val="Strong"/>
                      <w:rFonts w:eastAsia="Times New Roman"/>
                      <w:lang w:val="ro-RO"/>
                    </w:rPr>
                    <w:t xml:space="preserve">Ce </w:t>
                  </w:r>
                  <w:r w:rsidR="00450294" w:rsidRPr="00450294">
                    <w:rPr>
                      <w:rStyle w:val="Strong"/>
                      <w:rFonts w:eastAsia="Times New Roman"/>
                      <w:lang w:val="ro-RO"/>
                    </w:rPr>
                    <w:t>c</w:t>
                  </w:r>
                  <w:r w:rsidR="00450294" w:rsidRPr="00450294">
                    <w:rPr>
                      <w:rStyle w:val="Strong"/>
                      <w:lang w:val="ro-RO"/>
                    </w:rPr>
                    <w:t>oeficienți</w:t>
                  </w:r>
                  <w:r w:rsidR="001E0C96" w:rsidRPr="00450294">
                    <w:rPr>
                      <w:rStyle w:val="Strong"/>
                      <w:lang w:val="ro-RO"/>
                    </w:rPr>
                    <w:t xml:space="preserve"> de extindere s-au utilizat</w:t>
                  </w:r>
                  <w:r w:rsidRPr="00450294">
                    <w:rPr>
                      <w:rStyle w:val="Strong"/>
                      <w:rFonts w:eastAsia="Times New Roman"/>
                      <w:lang w:val="ro-RO"/>
                    </w:rPr>
                    <w:t>?</w:t>
                  </w:r>
                  <w:r w:rsidRPr="00450294">
                    <w:rPr>
                      <w:rFonts w:eastAsia="Times New Roman"/>
                      <w:color w:val="0F4BA0"/>
                      <w:u w:val="single"/>
                      <w:lang w:val="ro-RO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 xml:space="preserve">Dacă s-au aplicat </w:t>
                  </w:r>
                  <w:r w:rsidR="00450294" w:rsidRPr="00450294">
                    <w:rPr>
                      <w:rFonts w:eastAsia="Times New Roman"/>
                      <w:lang w:val="ro-RO"/>
                    </w:rPr>
                    <w:t>coeficienți</w:t>
                  </w:r>
                  <w:r w:rsidRPr="00450294">
                    <w:rPr>
                      <w:rFonts w:eastAsia="Times New Roman"/>
                      <w:lang w:val="ro-RO"/>
                    </w:rPr>
                    <w:t xml:space="preserve"> </w:t>
                  </w:r>
                  <w:r w:rsidR="00450294" w:rsidRPr="00450294">
                    <w:rPr>
                      <w:rFonts w:eastAsia="Times New Roman"/>
                      <w:lang w:val="ro-RO"/>
                    </w:rPr>
                    <w:t>specificei</w:t>
                  </w:r>
                  <w:r w:rsidRPr="00450294">
                    <w:rPr>
                      <w:rFonts w:eastAsia="Times New Roman"/>
                      <w:lang w:val="ro-RO"/>
                    </w:rPr>
                    <w:t>, vă rugăm să oferiți o scurtă descriere a metodei de calcul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 xml:space="preserve">Specific pentru </w:t>
                  </w:r>
                  <w:bookmarkStart w:id="10" w:name="_GoBack"/>
                  <w:r w:rsidRPr="00450294">
                    <w:rPr>
                      <w:rFonts w:eastAsia="Times New Roman"/>
                      <w:lang w:val="ro-RO"/>
                    </w:rPr>
                    <w:t>modul</w:t>
                  </w:r>
                  <w:bookmarkEnd w:id="10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1E0C96" w:rsidRPr="00450294" w:rsidRDefault="00450294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Coeficienții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 xml:space="preserve"> sunt </w:t>
                  </w:r>
                  <w:r w:rsidRPr="00450294">
                    <w:rPr>
                      <w:rFonts w:eastAsia="Times New Roman"/>
                      <w:lang w:val="ro-RO"/>
                    </w:rPr>
                    <w:t>calculați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 xml:space="preserve"> în trei pași. Primul pas atribuie inversul probabilităților de selecție fiecărei </w:t>
                  </w:r>
                  <w:r w:rsidRPr="00450294">
                    <w:rPr>
                      <w:rFonts w:eastAsia="Times New Roman"/>
                      <w:lang w:val="ro-RO"/>
                    </w:rPr>
                    <w:t>locuințe</w:t>
                  </w:r>
                  <w:r w:rsidR="001E0C96" w:rsidRPr="00450294">
                    <w:rPr>
                      <w:rFonts w:eastAsia="Times New Roman"/>
                      <w:lang w:val="ro-RO"/>
                    </w:rPr>
                    <w:t xml:space="preserve"> din </w:t>
                  </w:r>
                  <w:r w:rsidRPr="00450294">
                    <w:rPr>
                      <w:rFonts w:eastAsia="Times New Roman"/>
                      <w:lang w:val="ro-RO"/>
                    </w:rPr>
                    <w:t>eșantion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 xml:space="preserve">. Al doilea pas ajustează pentru non-răspuns, clasificând </w:t>
                  </w:r>
                  <w:r w:rsidR="001E0C96" w:rsidRPr="00450294">
                    <w:rPr>
                      <w:rFonts w:eastAsia="Times New Roman"/>
                      <w:lang w:val="ro-RO"/>
                    </w:rPr>
                    <w:t>gospodăriile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 xml:space="preserve"> care au răspuns după următoarele caracteristici: județ (NUTS 3) și</w:t>
                  </w:r>
                  <w:r w:rsidR="001E0C96" w:rsidRPr="00450294">
                    <w:rPr>
                      <w:rFonts w:eastAsia="Times New Roman"/>
                      <w:lang w:val="ro-RO"/>
                    </w:rPr>
                    <w:t xml:space="preserve"> mediu de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 xml:space="preserve"> rezidență urbană/rural. Al treilea și ultimul pas constă în calibrarea ponderilor secundare la cele mai recente totale disponibile ale populației pe sex, grupe de vârstă (15 - 19 ani, 20 - 24 ani, 25 - 29 ani, 30 - 34 ani, 35 - 39 ani, 40 ani). - 44 ani , 45 - 49 ani , 50 - 54 ani , 55 - 59 ani , 60 - 64 ani , 65 - 69 ani , 70 - 74 ani ), folosind pachetul </w:t>
                  </w:r>
                  <w:proofErr w:type="spellStart"/>
                  <w:r w:rsidR="00286D61" w:rsidRPr="00450294">
                    <w:rPr>
                      <w:rFonts w:eastAsia="Times New Roman"/>
                      <w:lang w:val="ro-RO"/>
                    </w:rPr>
                    <w:t>ReGenesees</w:t>
                  </w:r>
                  <w:proofErr w:type="spellEnd"/>
                  <w:r w:rsidR="00286D61" w:rsidRPr="00450294">
                    <w:rPr>
                      <w:rFonts w:eastAsia="Times New Roman"/>
                      <w:lang w:val="ro-RO"/>
                    </w:rPr>
                    <w:t xml:space="preserve"> din R. </w:t>
                  </w:r>
                </w:p>
                <w:p w:rsidR="00415A79" w:rsidRPr="00450294" w:rsidRDefault="001E0C96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 xml:space="preserve">S-a asigurat </w:t>
                  </w:r>
                  <w:r w:rsidR="00450294" w:rsidRPr="00450294">
                    <w:rPr>
                      <w:rFonts w:eastAsia="Times New Roman"/>
                      <w:lang w:val="ro-RO"/>
                    </w:rPr>
                    <w:t>coerența</w:t>
                  </w:r>
                  <w:r w:rsidRPr="00450294">
                    <w:rPr>
                      <w:rFonts w:eastAsia="Times New Roman"/>
                      <w:lang w:val="ro-RO"/>
                    </w:rPr>
                    <w:t xml:space="preserve"> dintre totalul </w:t>
                  </w:r>
                  <w:r w:rsidR="00450294" w:rsidRPr="00450294">
                    <w:rPr>
                      <w:rFonts w:eastAsia="Times New Roman"/>
                      <w:lang w:val="ro-RO"/>
                    </w:rPr>
                    <w:t>populației</w:t>
                  </w:r>
                  <w:r w:rsidRPr="00450294">
                    <w:rPr>
                      <w:rFonts w:eastAsia="Times New Roman"/>
                      <w:lang w:val="ro-RO"/>
                    </w:rPr>
                    <w:t xml:space="preserve"> </w:t>
                  </w:r>
                  <w:r w:rsidR="00450294" w:rsidRPr="00450294">
                    <w:rPr>
                      <w:rFonts w:eastAsia="Times New Roman"/>
                      <w:lang w:val="ro-RO"/>
                    </w:rPr>
                    <w:t>țintă</w:t>
                  </w:r>
                  <w:r w:rsidRPr="00450294">
                    <w:rPr>
                      <w:rFonts w:eastAsia="Times New Roman"/>
                      <w:lang w:val="ro-RO"/>
                    </w:rPr>
                    <w:t xml:space="preserve"> a modulului 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 xml:space="preserve"> (15-74 ani) </w:t>
                  </w:r>
                  <w:r w:rsidRPr="00450294">
                    <w:rPr>
                      <w:rFonts w:eastAsia="Times New Roman"/>
                      <w:lang w:val="ro-RO"/>
                    </w:rPr>
                    <w:t>–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 xml:space="preserve"> </w:t>
                  </w:r>
                  <w:r w:rsidRPr="00450294">
                    <w:rPr>
                      <w:rFonts w:eastAsia="Times New Roman"/>
                      <w:lang w:val="ro-RO"/>
                    </w:rPr>
                    <w:t>pe categorii de activitate (</w:t>
                  </w:r>
                  <w:r w:rsidR="00450294" w:rsidRPr="00450294">
                    <w:rPr>
                      <w:rFonts w:eastAsia="Times New Roman"/>
                      <w:lang w:val="ro-RO"/>
                    </w:rPr>
                    <w:t>ocupați</w:t>
                  </w:r>
                  <w:r w:rsidRPr="00450294">
                    <w:rPr>
                      <w:rFonts w:eastAsia="Times New Roman"/>
                      <w:lang w:val="ro-RO"/>
                    </w:rPr>
                    <w:t xml:space="preserve">/ </w:t>
                  </w:r>
                  <w:r w:rsidR="00450294" w:rsidRPr="00450294">
                    <w:rPr>
                      <w:rFonts w:eastAsia="Times New Roman"/>
                      <w:lang w:val="ro-RO"/>
                    </w:rPr>
                    <w:t>șomeri</w:t>
                  </w:r>
                  <w:r w:rsidRPr="00450294">
                    <w:rPr>
                      <w:rFonts w:eastAsia="Times New Roman"/>
                      <w:lang w:val="ro-RO"/>
                    </w:rPr>
                    <w:t xml:space="preserve">/ inactivi) </w:t>
                  </w:r>
                  <w:r w:rsidR="00450294" w:rsidRPr="00450294">
                    <w:rPr>
                      <w:rFonts w:eastAsia="Times New Roman"/>
                      <w:lang w:val="ro-RO"/>
                    </w:rPr>
                    <w:t>și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 xml:space="preserve"> pe sexe </w:t>
                  </w:r>
                  <w:r w:rsidR="00450294" w:rsidRPr="00450294">
                    <w:rPr>
                      <w:rFonts w:eastAsia="Times New Roman"/>
                      <w:lang w:val="ro-RO"/>
                    </w:rPr>
                    <w:t>și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 xml:space="preserve"> medii anuale ale eșantionului complet </w:t>
                  </w:r>
                  <w:r w:rsidRPr="00450294">
                    <w:rPr>
                      <w:rFonts w:eastAsia="Times New Roman"/>
                      <w:lang w:val="ro-RO"/>
                    </w:rPr>
                    <w:t xml:space="preserve">pentru </w:t>
                  </w:r>
                  <w:r w:rsidR="00450294" w:rsidRPr="00450294">
                    <w:rPr>
                      <w:rFonts w:eastAsia="Times New Roman"/>
                      <w:lang w:val="ro-RO"/>
                    </w:rPr>
                    <w:t>aceleași</w:t>
                  </w:r>
                  <w:r w:rsidRPr="00450294">
                    <w:rPr>
                      <w:rFonts w:eastAsia="Times New Roman"/>
                      <w:lang w:val="ro-RO"/>
                    </w:rPr>
                    <w:t xml:space="preserve"> dezagregări.</w:t>
                  </w:r>
                </w:p>
              </w:tc>
            </w:tr>
          </w:tbl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lang w:val="ro-RO"/>
              </w:rPr>
              <w:lastRenderedPageBreak/>
              <w:t> </w:t>
            </w:r>
          </w:p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>b) Utilizarea datelor administrative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760"/>
              <w:gridCol w:w="3917"/>
              <w:gridCol w:w="2999"/>
            </w:tblGrid>
            <w:tr w:rsidR="00415A79" w:rsidRPr="00450294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Variabile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Procentul de răspunsuri derivate din surse administrative, în numărul total de răspunsuri (%) - date neponderate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Dacă sunt utilizate date administrative, vă rugăm să indicați pe scurt sursa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DIGITAL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CITIND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CALCULATI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FIZIC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DEXTERITATE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  <w:r w:rsidRPr="00450294">
                    <w:rPr>
                      <w:rFonts w:eastAsia="Times New Roman"/>
                      <w:lang w:val="ro-RO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COMMEXT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  <w:r w:rsidRPr="00450294">
                    <w:rPr>
                      <w:rFonts w:eastAsia="Times New Roman"/>
                      <w:lang w:val="ro-RO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ORIENTARE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  <w:r w:rsidRPr="00450294">
                    <w:rPr>
                      <w:rFonts w:eastAsia="Times New Roman"/>
                      <w:lang w:val="ro-RO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JOBAUTON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  <w:r w:rsidRPr="00450294">
                    <w:rPr>
                      <w:rFonts w:eastAsia="Times New Roman"/>
                      <w:lang w:val="ro-RO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REPETITIVA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  <w:r w:rsidRPr="00450294">
                    <w:rPr>
                      <w:rFonts w:eastAsia="Times New Roman"/>
                      <w:lang w:val="ro-RO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PROCEDURĂ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</w:tbl>
          <w:p w:rsidR="00415A79" w:rsidRPr="00450294" w:rsidRDefault="00415A79" w:rsidP="00450294">
            <w:pPr>
              <w:spacing w:before="30" w:after="30"/>
              <w:rPr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lang w:val="ro-RO"/>
              </w:rPr>
            </w:pPr>
          </w:p>
        </w:tc>
      </w:tr>
      <w:tr w:rsidR="00415A79" w:rsidRPr="00450294" w:rsidTr="00450294">
        <w:trPr>
          <w:gridAfter w:val="2"/>
          <w:wAfter w:w="50" w:type="pct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rPr>
                <w:rFonts w:eastAsia="Times New Roman"/>
                <w:b/>
                <w:bCs/>
                <w:lang w:val="ro-RO"/>
              </w:rPr>
            </w:pPr>
            <w:bookmarkStart w:id="11" w:name="coll_method"/>
            <w:bookmarkStart w:id="12" w:name="freq_coll"/>
            <w:bookmarkEnd w:id="11"/>
            <w:bookmarkEnd w:id="12"/>
            <w:r w:rsidRPr="00450294">
              <w:rPr>
                <w:rFonts w:eastAsia="Times New Roman"/>
                <w:b/>
                <w:bCs/>
                <w:lang w:val="ro-RO"/>
              </w:rPr>
              <w:t>3.3. Colectare de date</w:t>
            </w: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b/>
                <w:bCs/>
                <w:lang w:val="ro-RO"/>
              </w:rPr>
            </w:pPr>
          </w:p>
        </w:tc>
      </w:tr>
      <w:tr w:rsidR="00415A79" w:rsidRPr="00450294" w:rsidTr="00450294">
        <w:trPr>
          <w:gridAfter w:val="2"/>
          <w:wAfter w:w="50" w:type="pct"/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8676"/>
            </w:tblGrid>
            <w:tr w:rsidR="00415A79" w:rsidRPr="00450294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Participarea la modul este voluntară sau obligatorie?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Voluntar</w:t>
                  </w:r>
                  <w:r w:rsidR="001E0C96" w:rsidRPr="00450294">
                    <w:rPr>
                      <w:rFonts w:eastAsia="Times New Roman"/>
                      <w:lang w:val="ro-RO"/>
                    </w:rPr>
                    <w:t>ă</w:t>
                  </w:r>
                </w:p>
              </w:tc>
            </w:tr>
          </w:tbl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lang w:val="ro-RO"/>
              </w:rPr>
              <w:t> 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318"/>
              <w:gridCol w:w="2772"/>
              <w:gridCol w:w="2053"/>
              <w:gridCol w:w="1533"/>
            </w:tblGrid>
            <w:tr w:rsidR="00415A79" w:rsidRPr="00450294">
              <w:trPr>
                <w:tblHeader/>
                <w:tblCellSpacing w:w="0" w:type="dxa"/>
              </w:trPr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 xml:space="preserve">Unde sunt </w:t>
                  </w:r>
                  <w:r w:rsidR="001E0C96" w:rsidRPr="00450294">
                    <w:rPr>
                      <w:rFonts w:eastAsia="Times New Roman"/>
                      <w:lang w:val="ro-RO"/>
                    </w:rPr>
                    <w:t xml:space="preserve">plasate în chestionar </w:t>
                  </w:r>
                  <w:r w:rsidRPr="00450294">
                    <w:rPr>
                      <w:rFonts w:eastAsia="Times New Roman"/>
                      <w:lang w:val="ro-RO"/>
                    </w:rPr>
                    <w:t>întrebările legate de variabilele modulului?</w:t>
                  </w:r>
                </w:p>
              </w:tc>
            </w:tr>
            <w:tr w:rsidR="001E0C96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Acestea sunt răspândite în chestionarul de bază LFS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 xml:space="preserve">Sunt plasați imediat după secțiunea </w:t>
                  </w:r>
                  <w:r w:rsidR="001E0C96" w:rsidRPr="00450294">
                    <w:rPr>
                      <w:rFonts w:eastAsia="Times New Roman"/>
                      <w:lang w:val="ro-RO"/>
                    </w:rPr>
                    <w:t xml:space="preserve">privind participarea la </w:t>
                  </w:r>
                  <w:r w:rsidR="00450294" w:rsidRPr="00450294">
                    <w:rPr>
                      <w:rFonts w:eastAsia="Times New Roman"/>
                      <w:lang w:val="ro-RO"/>
                    </w:rPr>
                    <w:t>piața</w:t>
                  </w:r>
                  <w:r w:rsidR="001E0C96" w:rsidRPr="00450294">
                    <w:rPr>
                      <w:rFonts w:eastAsia="Times New Roman"/>
                      <w:lang w:val="ro-RO"/>
                    </w:rPr>
                    <w:t xml:space="preserve"> muncii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15A79" w:rsidRPr="00450294" w:rsidRDefault="001E0C96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S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>unt plasate la finalul chestionarului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Altele (vă rugăm să descrieți)</w:t>
                  </w:r>
                </w:p>
              </w:tc>
            </w:tr>
            <w:tr w:rsidR="001E0C96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 w:rsidTr="00450294"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40" w:type="dxa"/>
              <w:left w:w="129" w:type="dxa"/>
              <w:bottom w:w="40" w:type="dxa"/>
              <w:right w:w="129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62"/>
              <w:gridCol w:w="1132"/>
            </w:tblGrid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b/>
                      <w:bCs/>
                      <w:lang w:val="ro-RO"/>
                    </w:rPr>
                  </w:pPr>
                  <w:bookmarkStart w:id="13" w:name="data_validation"/>
                  <w:bookmarkStart w:id="14" w:name="quality_mgmnt1701943154890"/>
                  <w:bookmarkEnd w:id="13"/>
                  <w:bookmarkEnd w:id="14"/>
                  <w:r w:rsidRPr="00450294">
                    <w:rPr>
                      <w:rFonts w:eastAsia="Times New Roman"/>
                      <w:b/>
                      <w:bCs/>
                      <w:lang w:val="ro-RO"/>
                    </w:rPr>
                    <w:t>4. Managementul calității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A79" w:rsidRPr="00450294" w:rsidRDefault="00D94977">
                  <w:pPr>
                    <w:jc w:val="right"/>
                    <w:rPr>
                      <w:rFonts w:eastAsia="Times New Roman"/>
                      <w:lang w:val="ro-RO"/>
                    </w:rPr>
                  </w:pPr>
                  <w:hyperlink w:history="1">
                    <w:r w:rsidR="00286D61" w:rsidRPr="00450294">
                      <w:rPr>
                        <w:rFonts w:eastAsia="Times New Roman"/>
                        <w:color w:val="0F4BA0"/>
                        <w:u w:val="single"/>
                        <w:lang w:val="ro-RO"/>
                      </w:rPr>
                      <w:t>Top</w:t>
                    </w:r>
                  </w:hyperlink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 w:rsidTr="00450294">
        <w:trPr>
          <w:trHeight w:val="300"/>
        </w:trPr>
        <w:tc>
          <w:tcPr>
            <w:tcW w:w="4991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9" w:type="pct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 w:rsidTr="00450294">
        <w:tc>
          <w:tcPr>
            <w:tcW w:w="4991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rPr>
                <w:rFonts w:eastAsia="Times New Roman"/>
                <w:b/>
                <w:bCs/>
                <w:lang w:val="ro-RO"/>
              </w:rPr>
            </w:pPr>
            <w:bookmarkStart w:id="15" w:name="quality_assmnt"/>
            <w:bookmarkStart w:id="16" w:name="quality_assure"/>
            <w:bookmarkEnd w:id="15"/>
            <w:bookmarkEnd w:id="16"/>
            <w:r w:rsidRPr="00450294">
              <w:rPr>
                <w:rFonts w:eastAsia="Times New Roman"/>
                <w:b/>
                <w:bCs/>
                <w:lang w:val="ro-RO"/>
              </w:rPr>
              <w:t xml:space="preserve">4.2. Managementul </w:t>
            </w:r>
            <w:r w:rsidR="00450294" w:rsidRPr="00450294">
              <w:rPr>
                <w:rFonts w:eastAsia="Times New Roman"/>
                <w:b/>
                <w:bCs/>
                <w:lang w:val="ro-RO"/>
              </w:rPr>
              <w:t>calității</w:t>
            </w:r>
            <w:r w:rsidRPr="00450294">
              <w:rPr>
                <w:rFonts w:eastAsia="Times New Roman"/>
                <w:b/>
                <w:bCs/>
                <w:lang w:val="ro-RO"/>
              </w:rPr>
              <w:t xml:space="preserve"> - evaluare</w:t>
            </w:r>
          </w:p>
        </w:tc>
        <w:tc>
          <w:tcPr>
            <w:tcW w:w="9" w:type="pct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b/>
                <w:bCs/>
                <w:lang w:val="ro-RO"/>
              </w:rPr>
            </w:pPr>
          </w:p>
        </w:tc>
      </w:tr>
      <w:tr w:rsidR="00415A79" w:rsidRPr="00450294" w:rsidTr="00450294">
        <w:trPr>
          <w:trHeight w:val="300"/>
        </w:trPr>
        <w:tc>
          <w:tcPr>
            <w:tcW w:w="4991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>A)</w:t>
            </w:r>
            <w:r w:rsidRPr="00450294">
              <w:rPr>
                <w:lang w:val="ro-RO"/>
              </w:rPr>
              <w:t xml:space="preserve"> </w:t>
            </w:r>
            <w:r w:rsidRPr="00450294">
              <w:rPr>
                <w:rStyle w:val="Strong"/>
                <w:lang w:val="ro-RO"/>
              </w:rPr>
              <w:t xml:space="preserve">Având în vedere toate dimensiunile de calitate, ce variabile recomandați să </w:t>
            </w:r>
            <w:r w:rsidR="001E0C96" w:rsidRPr="00450294">
              <w:rPr>
                <w:rStyle w:val="Strong"/>
                <w:lang w:val="ro-RO"/>
              </w:rPr>
              <w:t>fie păstrate</w:t>
            </w:r>
            <w:r w:rsidRPr="00450294">
              <w:rPr>
                <w:rStyle w:val="Strong"/>
                <w:lang w:val="ro-RO"/>
              </w:rPr>
              <w:t xml:space="preserve"> sau </w:t>
            </w:r>
            <w:r w:rsidR="001E0C96" w:rsidRPr="00450294">
              <w:rPr>
                <w:rStyle w:val="Strong"/>
                <w:lang w:val="ro-RO"/>
              </w:rPr>
              <w:t>să fie eliminate</w:t>
            </w:r>
            <w:r w:rsidRPr="00450294">
              <w:rPr>
                <w:rStyle w:val="Strong"/>
                <w:lang w:val="ro-RO"/>
              </w:rPr>
              <w:t xml:space="preserve"> pentru viitoarea </w:t>
            </w:r>
            <w:r w:rsidR="001E0C96" w:rsidRPr="00450294">
              <w:rPr>
                <w:rStyle w:val="Strong"/>
                <w:lang w:val="ro-RO"/>
              </w:rPr>
              <w:t xml:space="preserve">rundă a </w:t>
            </w:r>
            <w:r w:rsidRPr="00450294">
              <w:rPr>
                <w:rStyle w:val="Strong"/>
                <w:lang w:val="ro-RO"/>
              </w:rPr>
              <w:t>modulului? Vă rog să explicați de ce.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760"/>
              <w:gridCol w:w="2689"/>
              <w:gridCol w:w="4313"/>
            </w:tblGrid>
            <w:tr w:rsidR="00415A79" w:rsidRPr="00450294">
              <w:trPr>
                <w:tblCellSpacing w:w="0" w:type="dxa"/>
              </w:trPr>
              <w:tc>
                <w:tcPr>
                  <w:tcW w:w="7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Variabile:</w:t>
                  </w:r>
                </w:p>
              </w:tc>
              <w:tc>
                <w:tcPr>
                  <w:tcW w:w="16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 xml:space="preserve">Recomandați să </w:t>
                  </w:r>
                  <w:r w:rsidRPr="00450294">
                    <w:rPr>
                      <w:rStyle w:val="Strong"/>
                      <w:rFonts w:eastAsia="Times New Roman"/>
                      <w:u w:val="single"/>
                      <w:lang w:val="ro-RO"/>
                    </w:rPr>
                    <w:t xml:space="preserve">păstrați </w:t>
                  </w:r>
                  <w:r w:rsidRPr="00450294">
                    <w:rPr>
                      <w:rFonts w:eastAsia="Times New Roman"/>
                      <w:lang w:val="ro-RO"/>
                    </w:rPr>
                    <w:t>această variabilă? (Da/Nu)</w:t>
                  </w:r>
                </w:p>
              </w:tc>
              <w:tc>
                <w:tcPr>
                  <w:tcW w:w="2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Vă rugăm să furnizați motivul răspunsului dvs.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7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DIGITAL</w:t>
                  </w:r>
                </w:p>
              </w:tc>
              <w:tc>
                <w:tcPr>
                  <w:tcW w:w="16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</w:t>
                  </w:r>
                </w:p>
              </w:tc>
              <w:tc>
                <w:tcPr>
                  <w:tcW w:w="2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Rezultate interesante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7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CITIND</w:t>
                  </w:r>
                </w:p>
              </w:tc>
              <w:tc>
                <w:tcPr>
                  <w:tcW w:w="16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</w:t>
                  </w:r>
                </w:p>
              </w:tc>
              <w:tc>
                <w:tcPr>
                  <w:tcW w:w="2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Rezultate interesante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7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CALCULATI</w:t>
                  </w:r>
                </w:p>
              </w:tc>
              <w:tc>
                <w:tcPr>
                  <w:tcW w:w="16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</w:t>
                  </w:r>
                </w:p>
              </w:tc>
              <w:tc>
                <w:tcPr>
                  <w:tcW w:w="2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Rezultate interesante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7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lastRenderedPageBreak/>
                    <w:t>FIZIC</w:t>
                  </w:r>
                </w:p>
              </w:tc>
              <w:tc>
                <w:tcPr>
                  <w:tcW w:w="16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</w:t>
                  </w:r>
                </w:p>
              </w:tc>
              <w:tc>
                <w:tcPr>
                  <w:tcW w:w="2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Rezultate interesante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7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DEXTERITATE</w:t>
                  </w:r>
                </w:p>
              </w:tc>
              <w:tc>
                <w:tcPr>
                  <w:tcW w:w="16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</w:t>
                  </w:r>
                </w:p>
              </w:tc>
              <w:tc>
                <w:tcPr>
                  <w:tcW w:w="2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Rezultate interesante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7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COMMENT</w:t>
                  </w:r>
                </w:p>
              </w:tc>
              <w:tc>
                <w:tcPr>
                  <w:tcW w:w="16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</w:t>
                  </w:r>
                </w:p>
              </w:tc>
              <w:tc>
                <w:tcPr>
                  <w:tcW w:w="2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Rezultate interesante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7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COMMEXT</w:t>
                  </w:r>
                </w:p>
              </w:tc>
              <w:tc>
                <w:tcPr>
                  <w:tcW w:w="16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</w:t>
                  </w:r>
                </w:p>
              </w:tc>
              <w:tc>
                <w:tcPr>
                  <w:tcW w:w="2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Rezultate interesante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7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ORIENTARE</w:t>
                  </w:r>
                </w:p>
              </w:tc>
              <w:tc>
                <w:tcPr>
                  <w:tcW w:w="16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</w:t>
                  </w:r>
                </w:p>
              </w:tc>
              <w:tc>
                <w:tcPr>
                  <w:tcW w:w="2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Rezultate interesante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7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JOBAUTON</w:t>
                  </w:r>
                </w:p>
              </w:tc>
              <w:tc>
                <w:tcPr>
                  <w:tcW w:w="16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</w:t>
                  </w:r>
                </w:p>
              </w:tc>
              <w:tc>
                <w:tcPr>
                  <w:tcW w:w="2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Rezultate interesante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7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REPETITIVA</w:t>
                  </w:r>
                </w:p>
              </w:tc>
              <w:tc>
                <w:tcPr>
                  <w:tcW w:w="16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</w:t>
                  </w:r>
                </w:p>
              </w:tc>
              <w:tc>
                <w:tcPr>
                  <w:tcW w:w="2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Rezultate interesante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72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PROCEDURĂ</w:t>
                  </w:r>
                </w:p>
              </w:tc>
              <w:tc>
                <w:tcPr>
                  <w:tcW w:w="16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B816FC">
                  <w:pPr>
                    <w:spacing w:after="240"/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</w:t>
                  </w:r>
                </w:p>
              </w:tc>
              <w:tc>
                <w:tcPr>
                  <w:tcW w:w="2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Rezultate interesante</w:t>
                  </w:r>
                </w:p>
              </w:tc>
            </w:tr>
          </w:tbl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>b) Recomandări pentru îmbunătățirea acestor variabile în viitor (dacă este posibil)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629"/>
              <w:gridCol w:w="6133"/>
            </w:tblGrid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General:</w:t>
                  </w:r>
                </w:p>
              </w:tc>
              <w:tc>
                <w:tcPr>
                  <w:tcW w:w="3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-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După variabilă: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DIGITAL</w:t>
                  </w:r>
                </w:p>
              </w:tc>
              <w:tc>
                <w:tcPr>
                  <w:tcW w:w="3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-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CITIND</w:t>
                  </w:r>
                </w:p>
              </w:tc>
              <w:tc>
                <w:tcPr>
                  <w:tcW w:w="3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-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CALCULATI</w:t>
                  </w:r>
                </w:p>
              </w:tc>
              <w:tc>
                <w:tcPr>
                  <w:tcW w:w="3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-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FIZIC</w:t>
                  </w:r>
                </w:p>
              </w:tc>
              <w:tc>
                <w:tcPr>
                  <w:tcW w:w="3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-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DEXTERITATE</w:t>
                  </w:r>
                </w:p>
              </w:tc>
              <w:tc>
                <w:tcPr>
                  <w:tcW w:w="3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-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COMMENT</w:t>
                  </w:r>
                </w:p>
              </w:tc>
              <w:tc>
                <w:tcPr>
                  <w:tcW w:w="3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-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COMMEXT</w:t>
                  </w:r>
                </w:p>
              </w:tc>
              <w:tc>
                <w:tcPr>
                  <w:tcW w:w="3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-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ORIENTARE</w:t>
                  </w:r>
                </w:p>
              </w:tc>
              <w:tc>
                <w:tcPr>
                  <w:tcW w:w="3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-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JOBAUTON</w:t>
                  </w:r>
                </w:p>
              </w:tc>
              <w:tc>
                <w:tcPr>
                  <w:tcW w:w="3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-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REPETITIVA</w:t>
                  </w:r>
                </w:p>
              </w:tc>
              <w:tc>
                <w:tcPr>
                  <w:tcW w:w="3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-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PROCEDURĂ</w:t>
                  </w:r>
                </w:p>
              </w:tc>
              <w:tc>
                <w:tcPr>
                  <w:tcW w:w="3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-</w:t>
                  </w:r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9" w:type="pct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</w:tbl>
    <w:p w:rsidR="00415A79" w:rsidRPr="00450294" w:rsidRDefault="00415A79">
      <w:pPr>
        <w:pStyle w:val="doccommon1"/>
        <w:shd w:val="clear" w:color="auto" w:fill="FFFFFF"/>
        <w:rPr>
          <w:sz w:val="24"/>
          <w:szCs w:val="24"/>
          <w:lang w:val="ro-RO"/>
        </w:rPr>
      </w:pPr>
    </w:p>
    <w:tbl>
      <w:tblPr>
        <w:tblW w:w="49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5"/>
        <w:gridCol w:w="16"/>
      </w:tblGrid>
      <w:tr w:rsidR="00415A79" w:rsidRPr="00450294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40" w:type="dxa"/>
              <w:left w:w="129" w:type="dxa"/>
              <w:bottom w:w="40" w:type="dxa"/>
              <w:right w:w="129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67"/>
              <w:gridCol w:w="2036"/>
            </w:tblGrid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b/>
                      <w:bCs/>
                      <w:lang w:val="ro-RO"/>
                    </w:rPr>
                  </w:pPr>
                  <w:bookmarkStart w:id="17" w:name="relevance1701943154890"/>
                  <w:bookmarkEnd w:id="17"/>
                  <w:r w:rsidRPr="00450294">
                    <w:rPr>
                      <w:rFonts w:eastAsia="Times New Roman"/>
                      <w:b/>
                      <w:bCs/>
                      <w:lang w:val="ro-RO"/>
                    </w:rPr>
                    <w:t>5. Relevanța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A79" w:rsidRPr="00450294" w:rsidRDefault="00D94977">
                  <w:pPr>
                    <w:jc w:val="right"/>
                    <w:rPr>
                      <w:rFonts w:eastAsia="Times New Roman"/>
                      <w:lang w:val="ro-RO"/>
                    </w:rPr>
                  </w:pPr>
                  <w:hyperlink w:history="1">
                    <w:r w:rsidR="00286D61" w:rsidRPr="00450294">
                      <w:rPr>
                        <w:rFonts w:eastAsia="Times New Roman"/>
                        <w:color w:val="0F4BA0"/>
                        <w:u w:val="single"/>
                        <w:lang w:val="ro-RO"/>
                      </w:rPr>
                      <w:t>Top</w:t>
                    </w:r>
                  </w:hyperlink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rPr>
                <w:rFonts w:eastAsia="Times New Roman"/>
                <w:b/>
                <w:bCs/>
                <w:lang w:val="ro-RO"/>
              </w:rPr>
            </w:pPr>
            <w:bookmarkStart w:id="18" w:name="user_needs"/>
            <w:bookmarkEnd w:id="18"/>
            <w:r w:rsidRPr="00450294">
              <w:rPr>
                <w:rFonts w:eastAsia="Times New Roman"/>
                <w:b/>
                <w:bCs/>
                <w:lang w:val="ro-RO"/>
              </w:rPr>
              <w:t>5.1. Relevanță - Nevoile utilizatorului</w:t>
            </w: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b/>
                <w:bCs/>
                <w:lang w:val="ro-RO"/>
              </w:rPr>
            </w:pPr>
          </w:p>
        </w:tc>
      </w:tr>
      <w:tr w:rsidR="00415A79" w:rsidRPr="00450294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 xml:space="preserve">a) Nevoi la nivel </w:t>
            </w:r>
            <w:r w:rsidR="00450294" w:rsidRPr="00450294">
              <w:rPr>
                <w:rStyle w:val="Strong"/>
                <w:lang w:val="ro-RO"/>
              </w:rPr>
              <w:t>național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8671"/>
            </w:tblGrid>
            <w:tr w:rsidR="00415A79" w:rsidRPr="00450294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Îndeplinește modulul alte nevoi de informații la nivel național (de exemplu, pentru factorii de decizie, alte părți interesate, mass-media și cercetarea academică)? Dacă da, vă rugăm să furnizați o scurtă descriere.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Modulul a fost implementat pentru prima dată, feedback-</w:t>
                  </w:r>
                  <w:proofErr w:type="spellStart"/>
                  <w:r w:rsidRPr="00450294">
                    <w:rPr>
                      <w:rFonts w:eastAsia="Times New Roman"/>
                      <w:lang w:val="ro-RO"/>
                    </w:rPr>
                    <w:t>ul</w:t>
                  </w:r>
                  <w:proofErr w:type="spellEnd"/>
                  <w:r w:rsidRPr="00450294">
                    <w:rPr>
                      <w:rFonts w:eastAsia="Times New Roman"/>
                      <w:lang w:val="ro-RO"/>
                    </w:rPr>
                    <w:t xml:space="preserve"> poate fi disponibil după difuzarea datelor.</w:t>
                  </w:r>
                </w:p>
              </w:tc>
            </w:tr>
          </w:tbl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lang w:val="ro-RO"/>
              </w:rPr>
              <w:t> </w:t>
            </w:r>
            <w:r w:rsidRPr="00450294">
              <w:rPr>
                <w:rStyle w:val="Strong"/>
                <w:lang w:val="ro-RO"/>
              </w:rPr>
              <w:t>b) Cele mai relevante variabile la nivel național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8671"/>
            </w:tblGrid>
            <w:tr w:rsidR="00415A79" w:rsidRPr="00450294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lastRenderedPageBreak/>
                    <w:t>Care dintre cele 11 variabile sunt cele mai relevante la nivel național (dacă mai multe, vă rugăm să le enumerați în ordine ierarhică)?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Modulul a fost implementat pentru prima dată, feedback-</w:t>
                  </w:r>
                  <w:proofErr w:type="spellStart"/>
                  <w:r w:rsidRPr="00450294">
                    <w:rPr>
                      <w:rFonts w:eastAsia="Times New Roman"/>
                      <w:lang w:val="ro-RO"/>
                    </w:rPr>
                    <w:t>ul</w:t>
                  </w:r>
                  <w:proofErr w:type="spellEnd"/>
                  <w:r w:rsidRPr="00450294">
                    <w:rPr>
                      <w:rFonts w:eastAsia="Times New Roman"/>
                      <w:lang w:val="ro-RO"/>
                    </w:rPr>
                    <w:t xml:space="preserve"> poate fi disponibil după difuzarea datelor.</w:t>
                  </w:r>
                </w:p>
              </w:tc>
            </w:tr>
          </w:tbl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 xml:space="preserve">c) Variabile suplimentare și/sau categorii de răspuns în chestionarul național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3468"/>
              <w:gridCol w:w="5203"/>
            </w:tblGrid>
            <w:tr w:rsidR="00415A79" w:rsidRPr="00450294">
              <w:trPr>
                <w:tblCellSpacing w:w="0" w:type="dxa"/>
              </w:trPr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Există variabile și/sau categorii de răspuns suplimentare în afara celor definite în regulament? (Da/Nu)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Dacă da, vă rugăm să furnizați o scurtă descriere a variabilelor suplimentare și/sau a categoriilor de răspuns, cu motivul adăugării lor.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</w:tbl>
    <w:p w:rsidR="00415A79" w:rsidRPr="00450294" w:rsidRDefault="00415A79">
      <w:pPr>
        <w:pStyle w:val="doccommon1"/>
        <w:shd w:val="clear" w:color="auto" w:fill="FFFFFF"/>
        <w:rPr>
          <w:sz w:val="24"/>
          <w:szCs w:val="24"/>
          <w:lang w:val="ro-RO"/>
        </w:rPr>
      </w:pPr>
      <w:bookmarkStart w:id="19" w:name="user_sat"/>
      <w:bookmarkEnd w:id="19"/>
    </w:p>
    <w:tbl>
      <w:tblPr>
        <w:tblW w:w="49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5"/>
        <w:gridCol w:w="16"/>
      </w:tblGrid>
      <w:tr w:rsidR="00415A79" w:rsidRPr="00450294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40" w:type="dxa"/>
              <w:left w:w="129" w:type="dxa"/>
              <w:bottom w:w="40" w:type="dxa"/>
              <w:right w:w="129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44"/>
              <w:gridCol w:w="1159"/>
            </w:tblGrid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b/>
                      <w:bCs/>
                      <w:lang w:val="ro-RO"/>
                    </w:rPr>
                  </w:pPr>
                  <w:bookmarkStart w:id="20" w:name="accuracy_reliability1701943154890"/>
                  <w:bookmarkEnd w:id="20"/>
                  <w:r w:rsidRPr="00450294">
                    <w:rPr>
                      <w:rFonts w:eastAsia="Times New Roman"/>
                      <w:b/>
                      <w:bCs/>
                      <w:lang w:val="ro-RO"/>
                    </w:rPr>
                    <w:t>6. Acuratețe și fiabilitate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A79" w:rsidRPr="00450294" w:rsidRDefault="00D94977">
                  <w:pPr>
                    <w:jc w:val="right"/>
                    <w:rPr>
                      <w:rFonts w:eastAsia="Times New Roman"/>
                      <w:lang w:val="ro-RO"/>
                    </w:rPr>
                  </w:pPr>
                  <w:hyperlink w:history="1">
                    <w:r w:rsidR="00286D61" w:rsidRPr="00450294">
                      <w:rPr>
                        <w:rFonts w:eastAsia="Times New Roman"/>
                        <w:color w:val="0F4BA0"/>
                        <w:u w:val="single"/>
                        <w:lang w:val="ro-RO"/>
                      </w:rPr>
                      <w:t>Top</w:t>
                    </w:r>
                  </w:hyperlink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rPr>
                <w:rFonts w:eastAsia="Times New Roman"/>
                <w:b/>
                <w:bCs/>
                <w:lang w:val="ro-RO"/>
              </w:rPr>
            </w:pPr>
            <w:bookmarkStart w:id="21" w:name="accuracy_overall"/>
            <w:bookmarkStart w:id="22" w:name="sampling_err"/>
            <w:bookmarkEnd w:id="21"/>
            <w:bookmarkEnd w:id="22"/>
            <w:r w:rsidRPr="00450294">
              <w:rPr>
                <w:rFonts w:eastAsia="Times New Roman"/>
                <w:b/>
                <w:bCs/>
                <w:lang w:val="ro-RO"/>
              </w:rPr>
              <w:t>6.2. Eroare de eșantionare</w:t>
            </w: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b/>
                <w:bCs/>
                <w:lang w:val="ro-RO"/>
              </w:rPr>
            </w:pPr>
          </w:p>
        </w:tc>
      </w:tr>
      <w:tr w:rsidR="00415A79" w:rsidRPr="00450294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>Praguri de publicare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3739"/>
              <w:gridCol w:w="4932"/>
            </w:tblGrid>
            <w:tr w:rsidR="00415A79" w:rsidRPr="00450294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Limită sub care cifrele nu pot fi publicate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Limită sub care cifrele trebuie publicate cu avertisment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6500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11500</w:t>
                  </w:r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DD"/>
            <w:tcMar>
              <w:top w:w="20" w:type="dxa"/>
              <w:left w:w="507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rPr>
                <w:rFonts w:eastAsia="Times New Roman"/>
                <w:b/>
                <w:bCs/>
                <w:lang w:val="ro-RO"/>
              </w:rPr>
            </w:pPr>
            <w:bookmarkStart w:id="23" w:name="measurement_err"/>
            <w:bookmarkStart w:id="24" w:name="sampling_err_ind"/>
            <w:bookmarkEnd w:id="23"/>
            <w:bookmarkEnd w:id="24"/>
            <w:r w:rsidRPr="00450294">
              <w:rPr>
                <w:rFonts w:eastAsia="Times New Roman"/>
                <w:b/>
                <w:bCs/>
                <w:lang w:val="ro-RO"/>
              </w:rPr>
              <w:t>6.3.2. Eroare de măsurare</w:t>
            </w: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b/>
                <w:bCs/>
                <w:lang w:val="ro-RO"/>
              </w:rPr>
            </w:pPr>
          </w:p>
        </w:tc>
      </w:tr>
      <w:tr w:rsidR="00415A79" w:rsidRPr="00450294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 xml:space="preserve">a) Interviuri cu </w:t>
            </w:r>
            <w:proofErr w:type="spellStart"/>
            <w:r w:rsidRPr="00450294">
              <w:rPr>
                <w:rStyle w:val="Strong"/>
                <w:lang w:val="ro-RO"/>
              </w:rPr>
              <w:t>proxy</w:t>
            </w:r>
            <w:proofErr w:type="spellEnd"/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8671"/>
            </w:tblGrid>
            <w:tr w:rsidR="00415A79" w:rsidRPr="00450294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 xml:space="preserve">Sunt permise interviurile </w:t>
                  </w:r>
                  <w:proofErr w:type="spellStart"/>
                  <w:r w:rsidRPr="00450294">
                    <w:rPr>
                      <w:rFonts w:eastAsia="Times New Roman"/>
                      <w:lang w:val="ro-RO"/>
                    </w:rPr>
                    <w:t>proxy</w:t>
                  </w:r>
                  <w:proofErr w:type="spellEnd"/>
                  <w:r w:rsidRPr="00450294">
                    <w:rPr>
                      <w:rFonts w:eastAsia="Times New Roman"/>
                      <w:lang w:val="ro-RO"/>
                    </w:rPr>
                    <w:t>? (Da/Nu)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</w:t>
                  </w:r>
                </w:p>
              </w:tc>
            </w:tr>
          </w:tbl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lang w:val="ro-RO"/>
              </w:rPr>
              <w:t> </w:t>
            </w:r>
          </w:p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>b)</w:t>
            </w:r>
            <w:r w:rsidRPr="00450294">
              <w:rPr>
                <w:lang w:val="ro-RO"/>
              </w:rPr>
              <w:t> </w:t>
            </w:r>
            <w:r w:rsidRPr="00450294">
              <w:rPr>
                <w:rStyle w:val="Strong"/>
                <w:lang w:val="ro-RO"/>
              </w:rPr>
              <w:t>Instruirea intervievatorilor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601"/>
              <w:gridCol w:w="6070"/>
            </w:tblGrid>
            <w:tr w:rsidR="00415A79" w:rsidRPr="00450294">
              <w:trPr>
                <w:tblHeader/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Caracteristici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Comentarii scurte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 xml:space="preserve">Instruire specială </w:t>
                  </w:r>
                  <w:r w:rsidR="00B816FC" w:rsidRPr="00450294">
                    <w:rPr>
                      <w:rFonts w:eastAsia="Times New Roman"/>
                      <w:lang w:val="ro-RO"/>
                    </w:rPr>
                    <w:t>a operatorilor de interviu</w:t>
                  </w:r>
                  <w:r w:rsidRPr="00450294">
                    <w:rPr>
                      <w:rFonts w:eastAsia="Times New Roman"/>
                      <w:lang w:val="ro-RO"/>
                    </w:rPr>
                    <w:t>? (Da/Nu)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450294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Instrucțiuni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 xml:space="preserve"> scrise? (Da/Nu)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proofErr w:type="spellStart"/>
                  <w:r w:rsidRPr="00450294">
                    <w:rPr>
                      <w:rFonts w:eastAsia="Times New Roman"/>
                      <w:lang w:val="ro-RO"/>
                    </w:rPr>
                    <w:t>Debriefing</w:t>
                  </w:r>
                  <w:proofErr w:type="spellEnd"/>
                  <w:r w:rsidRPr="00450294">
                    <w:rPr>
                      <w:rFonts w:eastAsia="Times New Roman"/>
                      <w:lang w:val="ro-RO"/>
                    </w:rPr>
                    <w:t xml:space="preserve"> cu intervievatorii? (Da/Nu)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Comentarii (altele)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</w:tr>
          </w:tbl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Emphasis"/>
                <w:lang w:val="ro-RO"/>
              </w:rPr>
              <w:t> </w:t>
            </w:r>
          </w:p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>c) Descrierea problemelor experimentate și a soluțiilor adoptate.</w:t>
            </w:r>
          </w:p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Emphasis"/>
                <w:lang w:val="ro-RO"/>
              </w:rPr>
              <w:t xml:space="preserve">(Acest lucru s-ar putea aplica, de exemplu, la înțelegerea formulărilor întrebărilor, a conceptelor sau a perioadelor de referință, la preluarea sau prelucrarea informațiilor </w:t>
            </w:r>
            <w:r w:rsidRPr="00450294">
              <w:rPr>
                <w:rStyle w:val="Emphasis"/>
                <w:lang w:val="ro-RO"/>
              </w:rPr>
              <w:lastRenderedPageBreak/>
              <w:t xml:space="preserve">corespunzătoare de către respondent, dacă întrebările sunt sensibile sau sunt influențate de </w:t>
            </w:r>
            <w:proofErr w:type="spellStart"/>
            <w:r w:rsidRPr="00450294">
              <w:rPr>
                <w:rStyle w:val="Emphasis"/>
                <w:lang w:val="ro-RO"/>
              </w:rPr>
              <w:t>dezirabilitatea</w:t>
            </w:r>
            <w:proofErr w:type="spellEnd"/>
            <w:r w:rsidRPr="00450294">
              <w:rPr>
                <w:rStyle w:val="Emphasis"/>
                <w:lang w:val="ro-RO"/>
              </w:rPr>
              <w:t xml:space="preserve"> socială, dacă categoriile de răspuns sunt adecvate, dacă întrebările precedente au un efect, dacă rutarea sau filtrarea este problematică etc.).</w:t>
            </w:r>
          </w:p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Emphasis"/>
                <w:b/>
                <w:bCs/>
                <w:lang w:val="ro-RO"/>
              </w:rPr>
              <w:t xml:space="preserve">Vă rugăm să menționați și problemele specifice cu care v-ați confruntat în contextul pandemiei de COVID-19 sau al războiului din Ucraina în legătură cu </w:t>
            </w:r>
            <w:r w:rsidR="00B816FC" w:rsidRPr="00450294">
              <w:rPr>
                <w:rStyle w:val="Emphasis"/>
                <w:b/>
                <w:bCs/>
                <w:lang w:val="ro-RO"/>
              </w:rPr>
              <w:t>modulul</w:t>
            </w:r>
            <w:r w:rsidRPr="00450294">
              <w:rPr>
                <w:rStyle w:val="Emphasis"/>
                <w:b/>
                <w:bCs/>
                <w:lang w:val="ro-RO"/>
              </w:rPr>
              <w:t>.</w:t>
            </w:r>
          </w:p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Emphasis"/>
                <w:lang w:val="ro-RO"/>
              </w:rPr>
              <w:t> 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5"/>
              <w:gridCol w:w="2254"/>
              <w:gridCol w:w="2428"/>
              <w:gridCol w:w="2254"/>
            </w:tblGrid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 </w:t>
                  </w:r>
                </w:p>
              </w:tc>
              <w:tc>
                <w:tcPr>
                  <w:tcW w:w="1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 xml:space="preserve">Înainte de </w:t>
                  </w:r>
                  <w:r w:rsidR="00B816FC" w:rsidRPr="00450294">
                    <w:rPr>
                      <w:lang w:val="ro-RO"/>
                    </w:rPr>
                    <w:t>activitatea</w:t>
                  </w:r>
                  <w:r w:rsidRPr="00450294">
                    <w:rPr>
                      <w:lang w:val="ro-RO"/>
                    </w:rPr>
                    <w:t xml:space="preserve"> de </w:t>
                  </w:r>
                  <w:r w:rsidR="00B816FC" w:rsidRPr="00450294">
                    <w:rPr>
                      <w:lang w:val="ro-RO"/>
                    </w:rPr>
                    <w:t>colectare</w:t>
                  </w:r>
                  <w:r w:rsidRPr="00450294">
                    <w:rPr>
                      <w:lang w:val="ro-RO"/>
                    </w:rPr>
                    <w:t>, adică pre-test</w:t>
                  </w:r>
                  <w:r w:rsidR="00B816FC" w:rsidRPr="00450294">
                    <w:rPr>
                      <w:lang w:val="ro-RO"/>
                    </w:rPr>
                    <w:t>are</w:t>
                  </w:r>
                  <w:r w:rsidRPr="00450294">
                    <w:rPr>
                      <w:lang w:val="ro-RO"/>
                    </w:rPr>
                    <w:t>, proiectarea chestionarului, traducere etc.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 xml:space="preserve">În timpul </w:t>
                  </w:r>
                  <w:r w:rsidR="00450294" w:rsidRPr="00450294">
                    <w:rPr>
                      <w:lang w:val="ro-RO"/>
                    </w:rPr>
                    <w:t>activității</w:t>
                  </w:r>
                  <w:r w:rsidRPr="00450294">
                    <w:rPr>
                      <w:lang w:val="ro-RO"/>
                    </w:rPr>
                    <w:t xml:space="preserve"> de </w:t>
                  </w:r>
                  <w:r w:rsidR="00B816FC" w:rsidRPr="00450294">
                    <w:rPr>
                      <w:lang w:val="ro-RO"/>
                    </w:rPr>
                    <w:t>colectare</w:t>
                  </w:r>
                  <w:r w:rsidRPr="00450294">
                    <w:rPr>
                      <w:lang w:val="ro-RO"/>
                    </w:rPr>
                    <w:t>, adică colectarea datelor</w:t>
                  </w:r>
                </w:p>
              </w:tc>
              <w:tc>
                <w:tcPr>
                  <w:tcW w:w="1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 xml:space="preserve">După </w:t>
                  </w:r>
                  <w:r w:rsidR="00B816FC" w:rsidRPr="00450294">
                    <w:rPr>
                      <w:lang w:val="ro-RO"/>
                    </w:rPr>
                    <w:t>activitatea</w:t>
                  </w:r>
                  <w:r w:rsidRPr="00450294">
                    <w:rPr>
                      <w:lang w:val="ro-RO"/>
                    </w:rPr>
                    <w:t xml:space="preserve"> </w:t>
                  </w:r>
                  <w:r w:rsidR="00B816FC" w:rsidRPr="00450294">
                    <w:rPr>
                      <w:lang w:val="ro-RO"/>
                    </w:rPr>
                    <w:t>colectare</w:t>
                  </w:r>
                  <w:r w:rsidRPr="00450294">
                    <w:rPr>
                      <w:lang w:val="ro-RO"/>
                    </w:rPr>
                    <w:t>, adică validarea și analiza datelor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General: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prin variabile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DIGITAL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CITIND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CALCULATI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FIZIC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DEXTERITATE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COMMENT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COMMEXT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ORIENTARE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JOBAUTON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REPETITIVA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PROCEDURĂ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Fără probleme</w:t>
                  </w:r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DD"/>
            <w:tcMar>
              <w:top w:w="20" w:type="dxa"/>
              <w:left w:w="885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rPr>
                <w:rFonts w:eastAsia="Times New Roman"/>
                <w:b/>
                <w:bCs/>
                <w:lang w:val="ro-RO"/>
              </w:rPr>
            </w:pPr>
            <w:bookmarkStart w:id="25" w:name="nonresponse_err"/>
            <w:bookmarkStart w:id="26" w:name="item_nonresponse_rate"/>
            <w:bookmarkEnd w:id="25"/>
            <w:bookmarkEnd w:id="26"/>
            <w:r w:rsidRPr="00450294">
              <w:rPr>
                <w:rFonts w:eastAsia="Times New Roman"/>
                <w:b/>
                <w:bCs/>
                <w:lang w:val="ro-RO"/>
              </w:rPr>
              <w:t>6.3.3.2. Element de non-răspuns - rata</w:t>
            </w: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b/>
                <w:bCs/>
                <w:lang w:val="ro-RO"/>
              </w:rPr>
            </w:pPr>
          </w:p>
        </w:tc>
      </w:tr>
      <w:tr w:rsidR="00415A79" w:rsidRPr="00450294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>Element non-răspuns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760"/>
              <w:gridCol w:w="3455"/>
              <w:gridCol w:w="3456"/>
            </w:tblGrid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Variabile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Rata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 xml:space="preserve"> de non-răspuns </w:t>
                  </w:r>
                  <w:r w:rsidR="00450294" w:rsidRPr="00450294">
                    <w:rPr>
                      <w:rFonts w:eastAsia="Times New Roman"/>
                      <w:lang w:val="ro-RO"/>
                    </w:rPr>
                    <w:t>parțial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 xml:space="preserve"> în % (neponderat) - înainte de imputare (adică % de răspunsuri necompletate din totalul răspunsurilor aplicabile)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Dacă elementul non-răspuns &gt;10%, comentați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DIGITAL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CITIND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CALCULATI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  <w:r w:rsidRPr="00450294">
                    <w:rPr>
                      <w:rFonts w:eastAsia="Times New Roman"/>
                      <w:lang w:val="ro-RO"/>
                    </w:rPr>
                    <w:br/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FIZIC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  <w:r w:rsidRPr="00450294">
                    <w:rPr>
                      <w:rFonts w:eastAsia="Times New Roman"/>
                      <w:lang w:val="ro-RO"/>
                    </w:rPr>
                    <w:br/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DEXTERITATE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  <w:r w:rsidRPr="00450294">
                    <w:rPr>
                      <w:rFonts w:eastAsia="Times New Roman"/>
                      <w:lang w:val="ro-RO"/>
                    </w:rPr>
                    <w:br/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COMMENT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  <w:r w:rsidRPr="00450294">
                    <w:rPr>
                      <w:rFonts w:eastAsia="Times New Roman"/>
                      <w:lang w:val="ro-RO"/>
                    </w:rPr>
                    <w:br/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COMMEXT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  <w:r w:rsidRPr="00450294">
                    <w:rPr>
                      <w:rFonts w:eastAsia="Times New Roman"/>
                      <w:lang w:val="ro-RO"/>
                    </w:rPr>
                    <w:br/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ORIENTARE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  <w:r w:rsidRPr="00450294">
                    <w:rPr>
                      <w:rFonts w:eastAsia="Times New Roman"/>
                      <w:lang w:val="ro-RO"/>
                    </w:rPr>
                    <w:br/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JOBAUTON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lastRenderedPageBreak/>
                    <w:t>REPETITIVA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  <w:r w:rsidRPr="00450294">
                    <w:rPr>
                      <w:rFonts w:eastAsia="Times New Roman"/>
                      <w:lang w:val="ro-RO"/>
                    </w:rPr>
                    <w:br/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PROCEDURĂ</w:t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0%</w:t>
                  </w:r>
                  <w:r w:rsidRPr="00450294">
                    <w:rPr>
                      <w:rFonts w:eastAsia="Times New Roman"/>
                      <w:lang w:val="ro-RO"/>
                    </w:rPr>
                    <w:br/>
                  </w:r>
                </w:p>
              </w:tc>
              <w:tc>
                <w:tcPr>
                  <w:tcW w:w="2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DD"/>
            <w:tcMar>
              <w:top w:w="20" w:type="dxa"/>
              <w:left w:w="885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rPr>
                <w:rFonts w:eastAsia="Times New Roman"/>
                <w:b/>
                <w:bCs/>
                <w:lang w:val="ro-RO"/>
              </w:rPr>
            </w:pPr>
            <w:bookmarkStart w:id="27" w:name="processing_err"/>
            <w:bookmarkStart w:id="28" w:name="imputation_rate"/>
            <w:bookmarkEnd w:id="27"/>
            <w:bookmarkEnd w:id="28"/>
            <w:r w:rsidRPr="00450294">
              <w:rPr>
                <w:rFonts w:eastAsia="Times New Roman"/>
                <w:b/>
                <w:bCs/>
                <w:lang w:val="ro-RO"/>
              </w:rPr>
              <w:t>6.3.4.1. Imputare - rata</w:t>
            </w: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b/>
                <w:bCs/>
                <w:lang w:val="ro-RO"/>
              </w:rPr>
            </w:pPr>
          </w:p>
        </w:tc>
      </w:tr>
      <w:tr w:rsidR="00415A79" w:rsidRPr="00450294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 xml:space="preserve">Non-răspuns </w:t>
            </w:r>
            <w:r w:rsidR="00450294" w:rsidRPr="00450294">
              <w:rPr>
                <w:rStyle w:val="Strong"/>
                <w:lang w:val="ro-RO"/>
              </w:rPr>
              <w:t>parțial</w:t>
            </w:r>
            <w:r w:rsidRPr="00450294">
              <w:rPr>
                <w:rStyle w:val="Strong"/>
                <w:lang w:val="ro-RO"/>
              </w:rPr>
              <w:t xml:space="preserve"> - editare și imputare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761"/>
              <w:gridCol w:w="1049"/>
              <w:gridCol w:w="2351"/>
              <w:gridCol w:w="1124"/>
              <w:gridCol w:w="2386"/>
            </w:tblGrid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Variabile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Editat? (Da/Nu)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Dacă da, rata de editare (neponderată)</w:t>
                  </w:r>
                </w:p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- (% din înregistrările editate dintre toate înregistrările pe variabilă)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Imputat? (Da/Nu)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Dacă da, rata de imputare (neponderată)</w:t>
                  </w:r>
                </w:p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- (% din înregistrările imputate dintre toate înregistrările pe variabilă)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DIGITAL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CITIND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CALCULATI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FIZIC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DEXTERITATE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COMMEXT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ORIENTARE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JOBAUTON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REPETITIVA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PROCEDURĂ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</w:tbl>
    <w:p w:rsidR="00415A79" w:rsidRPr="00450294" w:rsidRDefault="00415A79">
      <w:pPr>
        <w:pStyle w:val="doccommon1"/>
        <w:shd w:val="clear" w:color="auto" w:fill="FFFFFF"/>
        <w:rPr>
          <w:sz w:val="24"/>
          <w:szCs w:val="24"/>
          <w:lang w:val="ro-RO"/>
        </w:rPr>
      </w:pPr>
      <w:bookmarkStart w:id="29" w:name="model_assump_err"/>
      <w:bookmarkEnd w:id="29"/>
    </w:p>
    <w:tbl>
      <w:tblPr>
        <w:tblW w:w="49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5"/>
        <w:gridCol w:w="16"/>
      </w:tblGrid>
      <w:tr w:rsidR="00415A79" w:rsidRPr="00450294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40" w:type="dxa"/>
              <w:left w:w="129" w:type="dxa"/>
              <w:bottom w:w="40" w:type="dxa"/>
              <w:right w:w="129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811"/>
              <w:gridCol w:w="892"/>
            </w:tblGrid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b/>
                      <w:bCs/>
                      <w:lang w:val="ro-RO"/>
                    </w:rPr>
                  </w:pPr>
                  <w:bookmarkStart w:id="30" w:name="timeliness_punct1701943154890"/>
                  <w:bookmarkEnd w:id="30"/>
                  <w:r w:rsidRPr="00450294">
                    <w:rPr>
                      <w:rFonts w:eastAsia="Times New Roman"/>
                      <w:b/>
                      <w:bCs/>
                      <w:lang w:val="ro-RO"/>
                    </w:rPr>
                    <w:t>7. Promptitudine și punctualitate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A79" w:rsidRPr="00450294" w:rsidRDefault="00D94977">
                  <w:pPr>
                    <w:jc w:val="right"/>
                    <w:rPr>
                      <w:rFonts w:eastAsia="Times New Roman"/>
                      <w:lang w:val="ro-RO"/>
                    </w:rPr>
                  </w:pPr>
                  <w:hyperlink w:history="1">
                    <w:r w:rsidR="00286D61" w:rsidRPr="00450294">
                      <w:rPr>
                        <w:rFonts w:eastAsia="Times New Roman"/>
                        <w:color w:val="0F4BA0"/>
                        <w:u w:val="single"/>
                        <w:lang w:val="ro-RO"/>
                      </w:rPr>
                      <w:t>Top</w:t>
                    </w:r>
                  </w:hyperlink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rPr>
                <w:rFonts w:eastAsia="Times New Roman"/>
                <w:b/>
                <w:bCs/>
                <w:lang w:val="ro-RO"/>
              </w:rPr>
            </w:pPr>
            <w:bookmarkStart w:id="31" w:name="timeliness"/>
            <w:bookmarkEnd w:id="31"/>
            <w:r w:rsidRPr="00450294">
              <w:rPr>
                <w:rFonts w:eastAsia="Times New Roman"/>
                <w:b/>
                <w:bCs/>
                <w:lang w:val="ro-RO"/>
              </w:rPr>
              <w:t>7.1. Promptitudine</w:t>
            </w: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b/>
                <w:bCs/>
                <w:lang w:val="ro-RO"/>
              </w:rPr>
            </w:pPr>
          </w:p>
        </w:tc>
      </w:tr>
      <w:tr w:rsidR="00415A79" w:rsidRPr="00450294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6181"/>
              <w:gridCol w:w="2490"/>
            </w:tblGrid>
            <w:tr w:rsidR="00415A79" w:rsidRPr="00450294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 xml:space="preserve">Data de încheiere a verificării calității pentru statisticile solicitate de </w:t>
                  </w:r>
                  <w:proofErr w:type="spellStart"/>
                  <w:r w:rsidRPr="00450294">
                    <w:rPr>
                      <w:rFonts w:eastAsia="Times New Roman"/>
                      <w:lang w:val="ro-RO"/>
                    </w:rPr>
                    <w:t>Eurostat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Data publicării naționale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31.03.2023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planificat pentru 26.10.2023</w:t>
                  </w:r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</w:tbl>
    <w:p w:rsidR="00415A79" w:rsidRPr="00450294" w:rsidRDefault="00415A79">
      <w:pPr>
        <w:pStyle w:val="doccommon1"/>
        <w:shd w:val="clear" w:color="auto" w:fill="FFFFFF"/>
        <w:rPr>
          <w:sz w:val="24"/>
          <w:szCs w:val="24"/>
          <w:lang w:val="ro-RO"/>
        </w:rPr>
      </w:pPr>
      <w:bookmarkStart w:id="32" w:name="timelag_first"/>
      <w:bookmarkEnd w:id="32"/>
    </w:p>
    <w:tbl>
      <w:tblPr>
        <w:tblW w:w="72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9"/>
        <w:gridCol w:w="16"/>
        <w:gridCol w:w="4080"/>
      </w:tblGrid>
      <w:tr w:rsidR="00415A79" w:rsidRPr="00450294" w:rsidTr="00450294">
        <w:trPr>
          <w:gridAfter w:val="1"/>
          <w:wAfter w:w="1558" w:type="pct"/>
        </w:trPr>
        <w:tc>
          <w:tcPr>
            <w:tcW w:w="344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40" w:type="dxa"/>
              <w:left w:w="129" w:type="dxa"/>
              <w:bottom w:w="40" w:type="dxa"/>
              <w:right w:w="129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38"/>
              <w:gridCol w:w="749"/>
            </w:tblGrid>
            <w:tr w:rsidR="00415A79" w:rsidRPr="00450294">
              <w:trPr>
                <w:tblCellSpacing w:w="0" w:type="dxa"/>
              </w:trPr>
              <w:tc>
                <w:tcPr>
                  <w:tcW w:w="11933" w:type="dxa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b/>
                      <w:bCs/>
                      <w:lang w:val="ro-RO"/>
                    </w:rPr>
                  </w:pPr>
                  <w:bookmarkStart w:id="33" w:name="coher_compar1701943154890"/>
                  <w:bookmarkEnd w:id="33"/>
                  <w:r w:rsidRPr="00450294">
                    <w:rPr>
                      <w:rFonts w:eastAsia="Times New Roman"/>
                      <w:b/>
                      <w:bCs/>
                      <w:lang w:val="ro-RO"/>
                    </w:rPr>
                    <w:t>8. Coerență și comparabilitate</w:t>
                  </w:r>
                </w:p>
              </w:tc>
              <w:tc>
                <w:tcPr>
                  <w:tcW w:w="969" w:type="dxa"/>
                  <w:vAlign w:val="center"/>
                  <w:hideMark/>
                </w:tcPr>
                <w:p w:rsidR="00415A79" w:rsidRPr="00450294" w:rsidRDefault="00D94977">
                  <w:pPr>
                    <w:jc w:val="right"/>
                    <w:rPr>
                      <w:rFonts w:eastAsia="Times New Roman"/>
                      <w:lang w:val="ro-RO"/>
                    </w:rPr>
                  </w:pPr>
                  <w:hyperlink w:history="1">
                    <w:r w:rsidR="00286D61" w:rsidRPr="00450294">
                      <w:rPr>
                        <w:rFonts w:eastAsia="Times New Roman"/>
                        <w:color w:val="0F4BA0"/>
                        <w:u w:val="single"/>
                        <w:lang w:val="ro-RO"/>
                      </w:rPr>
                      <w:t>Top</w:t>
                    </w:r>
                  </w:hyperlink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 w:rsidTr="00450294">
        <w:trPr>
          <w:trHeight w:val="300"/>
        </w:trPr>
        <w:tc>
          <w:tcPr>
            <w:tcW w:w="344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415A79">
            <w:pPr>
              <w:rPr>
                <w:lang w:val="ro-RO"/>
              </w:rPr>
            </w:pPr>
          </w:p>
        </w:tc>
        <w:tc>
          <w:tcPr>
            <w:tcW w:w="1558" w:type="pct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 w:rsidTr="00450294">
        <w:tc>
          <w:tcPr>
            <w:tcW w:w="344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rPr>
                <w:rFonts w:eastAsia="Times New Roman"/>
                <w:b/>
                <w:bCs/>
                <w:lang w:val="ro-RO"/>
              </w:rPr>
            </w:pPr>
            <w:bookmarkStart w:id="34" w:name="compar_geo"/>
            <w:bookmarkEnd w:id="34"/>
            <w:r w:rsidRPr="00450294">
              <w:rPr>
                <w:rFonts w:eastAsia="Times New Roman"/>
                <w:b/>
                <w:bCs/>
                <w:lang w:val="ro-RO"/>
              </w:rPr>
              <w:t>8.1. Comparabilitate - geografică</w:t>
            </w:r>
          </w:p>
        </w:tc>
        <w:tc>
          <w:tcPr>
            <w:tcW w:w="1558" w:type="pct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b/>
                <w:bCs/>
                <w:lang w:val="ro-RO"/>
              </w:rPr>
            </w:pPr>
          </w:p>
        </w:tc>
      </w:tr>
      <w:tr w:rsidR="00415A79" w:rsidRPr="00450294" w:rsidTr="00450294">
        <w:trPr>
          <w:trHeight w:val="300"/>
        </w:trPr>
        <w:tc>
          <w:tcPr>
            <w:tcW w:w="344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>a) Variația populației țintă; consistenta filtrelor</w:t>
            </w:r>
          </w:p>
          <w:tbl>
            <w:tblPr>
              <w:tblW w:w="867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760"/>
              <w:gridCol w:w="3675"/>
              <w:gridCol w:w="3235"/>
            </w:tblGrid>
            <w:tr w:rsidR="00415A79" w:rsidRPr="00450294">
              <w:trPr>
                <w:tblCellSpacing w:w="0" w:type="dxa"/>
              </w:trPr>
              <w:tc>
                <w:tcPr>
                  <w:tcW w:w="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Variabile</w:t>
                  </w:r>
                </w:p>
              </w:tc>
              <w:tc>
                <w:tcPr>
                  <w:tcW w:w="23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Populația țintă și filtrele diferă de cele definite în regulament? (Da/Nu)</w:t>
                  </w:r>
                </w:p>
              </w:tc>
              <w:tc>
                <w:tcPr>
                  <w:tcW w:w="207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Dacă da: explicați motivul și impactul asupra statisticilor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DIGITAL</w:t>
                  </w:r>
                </w:p>
              </w:tc>
              <w:tc>
                <w:tcPr>
                  <w:tcW w:w="23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207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lastRenderedPageBreak/>
                    <w:t>CITIND</w:t>
                  </w:r>
                </w:p>
              </w:tc>
              <w:tc>
                <w:tcPr>
                  <w:tcW w:w="23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207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CALCULATI</w:t>
                  </w:r>
                </w:p>
              </w:tc>
              <w:tc>
                <w:tcPr>
                  <w:tcW w:w="23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207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FIZIC</w:t>
                  </w:r>
                </w:p>
              </w:tc>
              <w:tc>
                <w:tcPr>
                  <w:tcW w:w="23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207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DEXTERITATE</w:t>
                  </w:r>
                </w:p>
              </w:tc>
              <w:tc>
                <w:tcPr>
                  <w:tcW w:w="23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207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COMMENT</w:t>
                  </w:r>
                </w:p>
              </w:tc>
              <w:tc>
                <w:tcPr>
                  <w:tcW w:w="23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207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COMMEXT</w:t>
                  </w:r>
                </w:p>
              </w:tc>
              <w:tc>
                <w:tcPr>
                  <w:tcW w:w="23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207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ORIENTARE</w:t>
                  </w:r>
                </w:p>
              </w:tc>
              <w:tc>
                <w:tcPr>
                  <w:tcW w:w="23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207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JOBAUTON</w:t>
                  </w:r>
                </w:p>
              </w:tc>
              <w:tc>
                <w:tcPr>
                  <w:tcW w:w="23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207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REPETITIVA</w:t>
                  </w:r>
                </w:p>
              </w:tc>
              <w:tc>
                <w:tcPr>
                  <w:tcW w:w="23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207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59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PROCEDURĂ</w:t>
                  </w:r>
                </w:p>
              </w:tc>
              <w:tc>
                <w:tcPr>
                  <w:tcW w:w="23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207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</w:tbl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 xml:space="preserve">b) </w:t>
            </w:r>
            <w:r w:rsidR="00450294" w:rsidRPr="00450294">
              <w:rPr>
                <w:rStyle w:val="Strong"/>
                <w:lang w:val="ro-RO"/>
              </w:rPr>
              <w:t>Variația</w:t>
            </w:r>
            <w:r w:rsidRPr="00450294">
              <w:rPr>
                <w:rStyle w:val="Strong"/>
                <w:lang w:val="ro-RO"/>
              </w:rPr>
              <w:t xml:space="preserve"> conceptelor/</w:t>
            </w:r>
            <w:r w:rsidR="00450294" w:rsidRPr="00450294">
              <w:rPr>
                <w:rStyle w:val="Strong"/>
                <w:lang w:val="ro-RO"/>
              </w:rPr>
              <w:t>definițiilor</w:t>
            </w:r>
          </w:p>
          <w:tbl>
            <w:tblPr>
              <w:tblW w:w="876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760"/>
              <w:gridCol w:w="5314"/>
              <w:gridCol w:w="1686"/>
            </w:tblGrid>
            <w:tr w:rsidR="00415A79" w:rsidRPr="00450294">
              <w:trPr>
                <w:tblCellSpacing w:w="0" w:type="dxa"/>
              </w:trPr>
              <w:tc>
                <w:tcPr>
                  <w:tcW w:w="15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Variabile</w:t>
                  </w:r>
                </w:p>
              </w:tc>
              <w:tc>
                <w:tcPr>
                  <w:tcW w:w="5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Conceptul sau definiția diferă de descrierea din regulament sau din notele explicative? (Da/Nu)</w:t>
                  </w:r>
                </w:p>
              </w:tc>
              <w:tc>
                <w:tcPr>
                  <w:tcW w:w="17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Dacă da: explicați motivul și impactul asupra statisticilor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DIGITAL</w:t>
                  </w:r>
                </w:p>
              </w:tc>
              <w:tc>
                <w:tcPr>
                  <w:tcW w:w="5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17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CITIND</w:t>
                  </w:r>
                </w:p>
              </w:tc>
              <w:tc>
                <w:tcPr>
                  <w:tcW w:w="5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17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CALCULATI</w:t>
                  </w:r>
                </w:p>
              </w:tc>
              <w:tc>
                <w:tcPr>
                  <w:tcW w:w="5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17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FIZIC</w:t>
                  </w:r>
                </w:p>
              </w:tc>
              <w:tc>
                <w:tcPr>
                  <w:tcW w:w="5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17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DEXTERITATE</w:t>
                  </w:r>
                </w:p>
              </w:tc>
              <w:tc>
                <w:tcPr>
                  <w:tcW w:w="5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17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COMMENT</w:t>
                  </w:r>
                </w:p>
              </w:tc>
              <w:tc>
                <w:tcPr>
                  <w:tcW w:w="5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17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COMMEXT</w:t>
                  </w:r>
                </w:p>
              </w:tc>
              <w:tc>
                <w:tcPr>
                  <w:tcW w:w="5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17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ORIENTARE</w:t>
                  </w:r>
                </w:p>
              </w:tc>
              <w:tc>
                <w:tcPr>
                  <w:tcW w:w="5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17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JOBAUTON</w:t>
                  </w:r>
                </w:p>
              </w:tc>
              <w:tc>
                <w:tcPr>
                  <w:tcW w:w="5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17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REPETITIVA</w:t>
                  </w:r>
                </w:p>
              </w:tc>
              <w:tc>
                <w:tcPr>
                  <w:tcW w:w="5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17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5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PROCEDURĂ</w:t>
                  </w:r>
                </w:p>
              </w:tc>
              <w:tc>
                <w:tcPr>
                  <w:tcW w:w="55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17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</w:tbl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lang w:val="ro-RO"/>
              </w:rPr>
              <w:t> </w:t>
            </w:r>
          </w:p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 xml:space="preserve">c) Utilizarea </w:t>
            </w:r>
            <w:r w:rsidR="00B816FC" w:rsidRPr="00450294">
              <w:rPr>
                <w:rStyle w:val="Strong"/>
                <w:lang w:val="ro-RO"/>
              </w:rPr>
              <w:t xml:space="preserve">modelului de </w:t>
            </w:r>
            <w:r w:rsidRPr="00450294">
              <w:rPr>
                <w:rStyle w:val="Strong"/>
                <w:lang w:val="ro-RO"/>
              </w:rPr>
              <w:t>chestionarului și numărul de întrebări pe variabilă</w:t>
            </w:r>
          </w:p>
          <w:tbl>
            <w:tblPr>
              <w:tblW w:w="495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760"/>
              <w:gridCol w:w="830"/>
              <w:gridCol w:w="1272"/>
              <w:gridCol w:w="909"/>
              <w:gridCol w:w="1458"/>
              <w:gridCol w:w="909"/>
              <w:gridCol w:w="1545"/>
            </w:tblGrid>
            <w:tr w:rsidR="00415A79" w:rsidRPr="00450294">
              <w:trPr>
                <w:tblCellSpacing w:w="0" w:type="dxa"/>
              </w:trPr>
              <w:tc>
                <w:tcPr>
                  <w:tcW w:w="101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Variabile</w:t>
                  </w:r>
                </w:p>
              </w:tc>
              <w:tc>
                <w:tcPr>
                  <w:tcW w:w="1212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Există întrebări formulate diferit față de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 xml:space="preserve"> cele sugerate în </w:t>
                  </w:r>
                  <w:r w:rsidRPr="00450294">
                    <w:rPr>
                      <w:rFonts w:eastAsia="Times New Roman"/>
                      <w:lang w:val="ro-RO"/>
                    </w:rPr>
                    <w:t>modelul de chestionar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>?</w:t>
                  </w:r>
                </w:p>
              </w:tc>
              <w:tc>
                <w:tcPr>
                  <w:tcW w:w="1364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B816FC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 xml:space="preserve">Există 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 xml:space="preserve">categorii de răspuns diferite de cele din </w:t>
                  </w:r>
                  <w:r w:rsidRPr="00450294">
                    <w:rPr>
                      <w:rFonts w:eastAsia="Times New Roman"/>
                      <w:lang w:val="ro-RO"/>
                    </w:rPr>
                    <w:t>modelul de chestionar</w:t>
                  </w:r>
                  <w:r w:rsidR="00286D61" w:rsidRPr="00450294">
                    <w:rPr>
                      <w:rFonts w:eastAsia="Times New Roman"/>
                      <w:lang w:val="ro-RO"/>
                    </w:rPr>
                    <w:t>?</w:t>
                  </w:r>
                </w:p>
              </w:tc>
              <w:tc>
                <w:tcPr>
                  <w:tcW w:w="141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 xml:space="preserve">Alte diferențe în ceea ce privește </w:t>
                  </w:r>
                  <w:r w:rsidR="00B816FC" w:rsidRPr="00450294">
                    <w:rPr>
                      <w:rFonts w:eastAsia="Times New Roman"/>
                      <w:lang w:val="ro-RO"/>
                    </w:rPr>
                    <w:t>întrebările din modelul de chestionar</w:t>
                  </w:r>
                  <w:r w:rsidRPr="00450294">
                    <w:rPr>
                      <w:rFonts w:eastAsia="Times New Roman"/>
                      <w:lang w:val="ro-RO"/>
                    </w:rPr>
                    <w:t>?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415A79">
                  <w:pPr>
                    <w:rPr>
                      <w:rFonts w:eastAsia="Times New Roman"/>
                      <w:lang w:val="ro-RO"/>
                    </w:rPr>
                  </w:pPr>
                </w:p>
              </w:tc>
              <w:tc>
                <w:tcPr>
                  <w:tcW w:w="4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jc w:val="center"/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D/N</w:t>
                  </w:r>
                </w:p>
              </w:tc>
              <w:tc>
                <w:tcPr>
                  <w:tcW w:w="73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Dacă da, vă rugăm să descrieți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jc w:val="center"/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D/N</w:t>
                  </w:r>
                </w:p>
              </w:tc>
              <w:tc>
                <w:tcPr>
                  <w:tcW w:w="8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Dacă da, vă rugăm să descrieți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jc w:val="center"/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D/N</w:t>
                  </w:r>
                </w:p>
              </w:tc>
              <w:tc>
                <w:tcPr>
                  <w:tcW w:w="8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Dacă da, vă rugăm să descrieți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DIGITAL</w:t>
                  </w:r>
                </w:p>
              </w:tc>
              <w:tc>
                <w:tcPr>
                  <w:tcW w:w="4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73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lastRenderedPageBreak/>
                    <w:t>CITIND</w:t>
                  </w:r>
                </w:p>
              </w:tc>
              <w:tc>
                <w:tcPr>
                  <w:tcW w:w="4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73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CALCULATI</w:t>
                  </w:r>
                </w:p>
              </w:tc>
              <w:tc>
                <w:tcPr>
                  <w:tcW w:w="4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73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FIZIC</w:t>
                  </w:r>
                </w:p>
              </w:tc>
              <w:tc>
                <w:tcPr>
                  <w:tcW w:w="4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73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DEXTERITATE</w:t>
                  </w:r>
                </w:p>
              </w:tc>
              <w:tc>
                <w:tcPr>
                  <w:tcW w:w="4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73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COMMENT</w:t>
                  </w:r>
                </w:p>
              </w:tc>
              <w:tc>
                <w:tcPr>
                  <w:tcW w:w="4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73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COMMEXT</w:t>
                  </w:r>
                </w:p>
              </w:tc>
              <w:tc>
                <w:tcPr>
                  <w:tcW w:w="4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73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ORIENTARE</w:t>
                  </w:r>
                </w:p>
              </w:tc>
              <w:tc>
                <w:tcPr>
                  <w:tcW w:w="4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73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JOBAUTON</w:t>
                  </w:r>
                </w:p>
              </w:tc>
              <w:tc>
                <w:tcPr>
                  <w:tcW w:w="4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73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REPETITIVA</w:t>
                  </w:r>
                </w:p>
              </w:tc>
              <w:tc>
                <w:tcPr>
                  <w:tcW w:w="4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73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101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PROCEDURĂ</w:t>
                  </w:r>
                </w:p>
              </w:tc>
              <w:tc>
                <w:tcPr>
                  <w:tcW w:w="4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73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  <w:tc>
                <w:tcPr>
                  <w:tcW w:w="5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</w:t>
                  </w:r>
                </w:p>
              </w:tc>
              <w:tc>
                <w:tcPr>
                  <w:tcW w:w="89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N / A</w:t>
                  </w:r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1558" w:type="pct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 w:rsidTr="00450294">
        <w:trPr>
          <w:gridAfter w:val="1"/>
          <w:wAfter w:w="1586" w:type="pct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40" w:type="dxa"/>
              <w:left w:w="129" w:type="dxa"/>
              <w:bottom w:w="40" w:type="dxa"/>
              <w:right w:w="129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02"/>
              <w:gridCol w:w="1085"/>
            </w:tblGrid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b/>
                      <w:bCs/>
                      <w:lang w:val="ro-RO"/>
                    </w:rPr>
                  </w:pPr>
                  <w:bookmarkStart w:id="35" w:name="asymmetry_coeff"/>
                  <w:bookmarkStart w:id="36" w:name="accessibility_clarity1701943154890"/>
                  <w:bookmarkEnd w:id="35"/>
                  <w:bookmarkEnd w:id="36"/>
                  <w:r w:rsidRPr="00450294">
                    <w:rPr>
                      <w:rFonts w:eastAsia="Times New Roman"/>
                      <w:b/>
                      <w:bCs/>
                      <w:lang w:val="ro-RO"/>
                    </w:rPr>
                    <w:lastRenderedPageBreak/>
                    <w:t>9. Accesibilitate și claritate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A79" w:rsidRPr="00450294" w:rsidRDefault="00D94977">
                  <w:pPr>
                    <w:jc w:val="right"/>
                    <w:rPr>
                      <w:rFonts w:eastAsia="Times New Roman"/>
                      <w:lang w:val="ro-RO"/>
                    </w:rPr>
                  </w:pPr>
                  <w:hyperlink w:history="1">
                    <w:r w:rsidR="00286D61" w:rsidRPr="00450294">
                      <w:rPr>
                        <w:rFonts w:eastAsia="Times New Roman"/>
                        <w:color w:val="0F4BA0"/>
                        <w:u w:val="single"/>
                        <w:lang w:val="ro-RO"/>
                      </w:rPr>
                      <w:t>Top</w:t>
                    </w:r>
                  </w:hyperlink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 w:rsidTr="00450294">
        <w:trPr>
          <w:gridAfter w:val="1"/>
          <w:wAfter w:w="1586" w:type="pct"/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tbl>
            <w:tblPr>
              <w:tblW w:w="495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52"/>
              <w:gridCol w:w="4815"/>
            </w:tblGrid>
            <w:tr w:rsidR="00415A79" w:rsidRPr="00450294">
              <w:trPr>
                <w:tblHeader/>
                <w:tblCellSpacing w:w="0" w:type="dxa"/>
              </w:trPr>
              <w:tc>
                <w:tcPr>
                  <w:tcW w:w="2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Care variabile sau indicatori considerați că sunt cele mai interesante pentru diseminare?</w:t>
                  </w:r>
                </w:p>
              </w:tc>
              <w:tc>
                <w:tcPr>
                  <w:tcW w:w="2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Care variabile de bază, în afară de sex și vârstă, considerați că sunt cele mai relevante pentru defalcări (educație, ocupație, …)?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2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450294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Toți</w:t>
                  </w:r>
                </w:p>
              </w:tc>
              <w:tc>
                <w:tcPr>
                  <w:tcW w:w="27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450294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Ocupație</w:t>
                  </w:r>
                  <w:r w:rsidR="00286D61" w:rsidRPr="00450294">
                    <w:rPr>
                      <w:lang w:val="ro-RO"/>
                    </w:rPr>
                    <w:t xml:space="preserve">; activitatea economică; statutul în muncă; </w:t>
                  </w:r>
                  <w:r w:rsidRPr="00450294">
                    <w:rPr>
                      <w:lang w:val="ro-RO"/>
                    </w:rPr>
                    <w:t>educație</w:t>
                  </w:r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 w:rsidTr="00450294">
        <w:trPr>
          <w:gridAfter w:val="1"/>
          <w:wAfter w:w="1586" w:type="pct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rPr>
                <w:rFonts w:eastAsia="Times New Roman"/>
                <w:b/>
                <w:bCs/>
                <w:lang w:val="ro-RO"/>
              </w:rPr>
            </w:pPr>
            <w:bookmarkStart w:id="37" w:name="online_db"/>
            <w:bookmarkStart w:id="38" w:name="news_rel"/>
            <w:bookmarkEnd w:id="37"/>
            <w:bookmarkEnd w:id="38"/>
            <w:r w:rsidRPr="00450294">
              <w:rPr>
                <w:rFonts w:eastAsia="Times New Roman"/>
                <w:b/>
                <w:bCs/>
                <w:lang w:val="ro-RO"/>
              </w:rPr>
              <w:t>9.3. Format de difuzare - baza de date online</w:t>
            </w: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b/>
                <w:bCs/>
                <w:lang w:val="ro-RO"/>
              </w:rPr>
            </w:pPr>
          </w:p>
        </w:tc>
      </w:tr>
      <w:tr w:rsidR="00415A79" w:rsidRPr="00450294" w:rsidTr="00450294">
        <w:trPr>
          <w:gridAfter w:val="1"/>
          <w:wAfter w:w="1586" w:type="pct"/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tbl>
            <w:tblPr>
              <w:tblW w:w="485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92"/>
            </w:tblGrid>
            <w:tr w:rsidR="00415A79" w:rsidRPr="00450294">
              <w:trPr>
                <w:tblHeader/>
                <w:tblCellSpacing w:w="0" w:type="dxa"/>
              </w:trPr>
              <w:tc>
                <w:tcPr>
                  <w:tcW w:w="5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 xml:space="preserve">Diseminarea datelor </w:t>
                  </w:r>
                  <w:r w:rsidR="00B816FC" w:rsidRPr="00450294">
                    <w:rPr>
                      <w:lang w:val="ro-RO"/>
                    </w:rPr>
                    <w:t>modulului</w:t>
                  </w:r>
                  <w:r w:rsidRPr="00450294">
                    <w:rPr>
                      <w:lang w:val="ro-RO"/>
                    </w:rPr>
                    <w:t xml:space="preserve"> prin intermediul bazei de date online? (D/N)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5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N</w:t>
                  </w:r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 w:rsidTr="00450294">
        <w:trPr>
          <w:gridAfter w:val="1"/>
          <w:wAfter w:w="1586" w:type="pct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rPr>
                <w:rFonts w:eastAsia="Times New Roman"/>
                <w:b/>
                <w:bCs/>
                <w:lang w:val="ro-RO"/>
              </w:rPr>
            </w:pPr>
            <w:bookmarkStart w:id="39" w:name="micro_dat_acc"/>
            <w:bookmarkStart w:id="40" w:name="datatable_consult"/>
            <w:bookmarkEnd w:id="39"/>
            <w:bookmarkEnd w:id="40"/>
            <w:r w:rsidRPr="00450294">
              <w:rPr>
                <w:rFonts w:eastAsia="Times New Roman"/>
                <w:b/>
                <w:bCs/>
                <w:lang w:val="ro-RO"/>
              </w:rPr>
              <w:t xml:space="preserve">9.4. Format de difuzare - acces la </w:t>
            </w:r>
            <w:proofErr w:type="spellStart"/>
            <w:r w:rsidRPr="00450294">
              <w:rPr>
                <w:rFonts w:eastAsia="Times New Roman"/>
                <w:b/>
                <w:bCs/>
                <w:lang w:val="ro-RO"/>
              </w:rPr>
              <w:t>microdate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b/>
                <w:bCs/>
                <w:lang w:val="ro-RO"/>
              </w:rPr>
            </w:pPr>
          </w:p>
        </w:tc>
      </w:tr>
      <w:tr w:rsidR="00415A79" w:rsidRPr="00450294" w:rsidTr="00450294">
        <w:trPr>
          <w:gridAfter w:val="1"/>
          <w:wAfter w:w="1586" w:type="pct"/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tbl>
            <w:tblPr>
              <w:tblW w:w="485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92"/>
            </w:tblGrid>
            <w:tr w:rsidR="00415A79" w:rsidRPr="00450294">
              <w:trPr>
                <w:tblHeader/>
                <w:tblCellSpacing w:w="0" w:type="dxa"/>
              </w:trPr>
              <w:tc>
                <w:tcPr>
                  <w:tcW w:w="5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 xml:space="preserve">Diseminarea </w:t>
                  </w:r>
                  <w:proofErr w:type="spellStart"/>
                  <w:r w:rsidRPr="00450294">
                    <w:rPr>
                      <w:lang w:val="ro-RO"/>
                    </w:rPr>
                    <w:t>microdatelor</w:t>
                  </w:r>
                  <w:proofErr w:type="spellEnd"/>
                  <w:r w:rsidRPr="00450294">
                    <w:rPr>
                      <w:lang w:val="ro-RO"/>
                    </w:rPr>
                    <w:t xml:space="preserve"> </w:t>
                  </w:r>
                  <w:r w:rsidR="00B816FC" w:rsidRPr="00450294">
                    <w:rPr>
                      <w:lang w:val="ro-RO"/>
                    </w:rPr>
                    <w:t>modulului</w:t>
                  </w:r>
                  <w:r w:rsidRPr="00450294">
                    <w:rPr>
                      <w:lang w:val="ro-RO"/>
                    </w:rPr>
                    <w:t>? (D/N)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5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E31CB5">
                  <w:pPr>
                    <w:spacing w:before="30" w:after="30"/>
                    <w:rPr>
                      <w:lang w:val="ro-RO"/>
                    </w:rPr>
                  </w:pPr>
                  <w:r w:rsidRPr="00450294">
                    <w:rPr>
                      <w:lang w:val="ro-RO"/>
                    </w:rPr>
                    <w:t>D</w:t>
                  </w:r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 w:rsidTr="00450294">
        <w:trPr>
          <w:gridAfter w:val="1"/>
          <w:wAfter w:w="1586" w:type="pct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9"/>
            <w:tcMar>
              <w:top w:w="40" w:type="dxa"/>
              <w:left w:w="129" w:type="dxa"/>
              <w:bottom w:w="40" w:type="dxa"/>
              <w:right w:w="129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94"/>
              <w:gridCol w:w="1393"/>
            </w:tblGrid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b/>
                      <w:bCs/>
                      <w:lang w:val="ro-RO"/>
                    </w:rPr>
                  </w:pPr>
                  <w:bookmarkStart w:id="41" w:name="diss_other"/>
                  <w:bookmarkStart w:id="42" w:name="cost_burden1701943154890"/>
                  <w:bookmarkEnd w:id="41"/>
                  <w:bookmarkEnd w:id="42"/>
                  <w:r w:rsidRPr="00450294">
                    <w:rPr>
                      <w:rFonts w:eastAsia="Times New Roman"/>
                      <w:b/>
                      <w:bCs/>
                      <w:lang w:val="ro-RO"/>
                    </w:rPr>
                    <w:t>10. Costul și sarcina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15A79" w:rsidRPr="00450294" w:rsidRDefault="00D94977">
                  <w:pPr>
                    <w:jc w:val="right"/>
                    <w:rPr>
                      <w:rFonts w:eastAsia="Times New Roman"/>
                      <w:lang w:val="ro-RO"/>
                    </w:rPr>
                  </w:pPr>
                  <w:hyperlink w:history="1">
                    <w:r w:rsidR="00286D61" w:rsidRPr="00450294">
                      <w:rPr>
                        <w:rFonts w:eastAsia="Times New Roman"/>
                        <w:color w:val="0F4BA0"/>
                        <w:u w:val="single"/>
                        <w:lang w:val="ro-RO"/>
                      </w:rPr>
                      <w:t>Top</w:t>
                    </w:r>
                  </w:hyperlink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  <w:tr w:rsidR="00415A79" w:rsidRPr="00450294" w:rsidTr="00450294">
        <w:trPr>
          <w:gridAfter w:val="1"/>
          <w:wAfter w:w="1586" w:type="pct"/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29" w:type="dxa"/>
              <w:bottom w:w="20" w:type="dxa"/>
              <w:right w:w="129" w:type="dxa"/>
            </w:tcMar>
            <w:hideMark/>
          </w:tcPr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rStyle w:val="Strong"/>
                <w:lang w:val="ro-RO"/>
              </w:rPr>
              <w:t>Durata interviului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4377"/>
              <w:gridCol w:w="4378"/>
            </w:tblGrid>
            <w:tr w:rsidR="00415A79" w:rsidRPr="00450294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 xml:space="preserve">Durata medie a interviului per persoană (în minute) 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>4</w:t>
                  </w:r>
                </w:p>
              </w:tc>
            </w:tr>
          </w:tbl>
          <w:p w:rsidR="00415A79" w:rsidRPr="00450294" w:rsidRDefault="00286D61">
            <w:pPr>
              <w:spacing w:before="30" w:after="30"/>
              <w:rPr>
                <w:lang w:val="ro-RO"/>
              </w:rPr>
            </w:pPr>
            <w:r w:rsidRPr="00450294">
              <w:rPr>
                <w:lang w:val="ro-RO"/>
              </w:rPr>
              <w:t>  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294"/>
              <w:gridCol w:w="1319"/>
              <w:gridCol w:w="1244"/>
              <w:gridCol w:w="1466"/>
              <w:gridCol w:w="3432"/>
            </w:tblGrid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rPr>
                      <w:rFonts w:eastAsia="Times New Roman"/>
                      <w:lang w:val="ro-RO"/>
                    </w:rPr>
                  </w:pPr>
                  <w:r w:rsidRPr="00450294">
                    <w:rPr>
                      <w:rFonts w:eastAsia="Times New Roman"/>
                      <w:lang w:val="ro-RO"/>
                    </w:rPr>
                    <w:t xml:space="preserve">Durata medie a interviului per persoană după tehnica de interviu (în minute) numai pentru </w:t>
                  </w:r>
                  <w:r w:rsidR="00D94977">
                    <w:rPr>
                      <w:rFonts w:eastAsia="Times New Roman"/>
                      <w:lang w:val="ro-RO"/>
                    </w:rPr>
                    <w:t>modul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/>
                    <w:jc w:val="center"/>
                    <w:rPr>
                      <w:lang w:val="ro-RO"/>
                    </w:rPr>
                  </w:pPr>
                  <w:r w:rsidRPr="00450294">
                    <w:rPr>
                      <w:rStyle w:val="Strong"/>
                      <w:rFonts w:eastAsia="Times New Roman"/>
                      <w:color w:val="222222"/>
                      <w:lang w:val="ro-RO" w:eastAsia="en-GB"/>
                    </w:rPr>
                    <w:t>CAPI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/>
                    <w:jc w:val="center"/>
                    <w:rPr>
                      <w:lang w:val="ro-RO"/>
                    </w:rPr>
                  </w:pPr>
                  <w:r w:rsidRPr="00450294">
                    <w:rPr>
                      <w:rStyle w:val="Strong"/>
                      <w:rFonts w:eastAsia="Times New Roman"/>
                      <w:color w:val="222222"/>
                      <w:lang w:val="ro-RO" w:eastAsia="en-GB"/>
                    </w:rPr>
                    <w:t>CATI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/>
                    <w:jc w:val="center"/>
                    <w:rPr>
                      <w:lang w:val="ro-RO"/>
                    </w:rPr>
                  </w:pPr>
                  <w:r w:rsidRPr="00450294">
                    <w:rPr>
                      <w:rStyle w:val="Strong"/>
                      <w:rFonts w:eastAsia="Times New Roman"/>
                      <w:color w:val="222222"/>
                      <w:lang w:val="ro-RO" w:eastAsia="en-GB"/>
                    </w:rPr>
                    <w:t>PAPI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/>
                    <w:jc w:val="center"/>
                    <w:rPr>
                      <w:lang w:val="ro-RO"/>
                    </w:rPr>
                  </w:pPr>
                  <w:r w:rsidRPr="00450294">
                    <w:rPr>
                      <w:rStyle w:val="Strong"/>
                      <w:rFonts w:eastAsia="Times New Roman"/>
                      <w:color w:val="222222"/>
                      <w:lang w:val="ro-RO" w:eastAsia="en-GB"/>
                    </w:rPr>
                    <w:t>CAWI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15A79" w:rsidRPr="00450294" w:rsidRDefault="00286D61">
                  <w:pPr>
                    <w:spacing w:before="30"/>
                    <w:jc w:val="center"/>
                    <w:rPr>
                      <w:lang w:val="ro-RO"/>
                    </w:rPr>
                  </w:pPr>
                  <w:r w:rsidRPr="00450294">
                    <w:rPr>
                      <w:rStyle w:val="Strong"/>
                      <w:rFonts w:eastAsia="Times New Roman"/>
                      <w:color w:val="222222"/>
                      <w:lang w:val="ro-RO" w:eastAsia="en-GB"/>
                    </w:rPr>
                    <w:t>POSTAL - ALTE</w:t>
                  </w:r>
                </w:p>
              </w:tc>
            </w:tr>
            <w:tr w:rsidR="00415A79" w:rsidRPr="0045029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/>
                    <w:rPr>
                      <w:lang w:val="ro-RO"/>
                    </w:rPr>
                  </w:pPr>
                  <w:r w:rsidRPr="00450294">
                    <w:rPr>
                      <w:rFonts w:eastAsia="Times New Roman"/>
                      <w:color w:val="222222"/>
                      <w:lang w:val="ro-RO" w:eastAsia="en-GB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/>
                    <w:rPr>
                      <w:lang w:val="ro-RO"/>
                    </w:rPr>
                  </w:pPr>
                  <w:r w:rsidRPr="00450294">
                    <w:rPr>
                      <w:rFonts w:eastAsia="Times New Roman"/>
                      <w:color w:val="222222"/>
                      <w:lang w:val="ro-RO" w:eastAsia="en-GB"/>
                    </w:rPr>
                    <w:t>N / 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/>
                    <w:rPr>
                      <w:lang w:val="ro-RO"/>
                    </w:rPr>
                  </w:pPr>
                  <w:r w:rsidRPr="00450294">
                    <w:rPr>
                      <w:rFonts w:eastAsia="Times New Roman"/>
                      <w:color w:val="222222"/>
                      <w:lang w:val="ro-RO" w:eastAsia="en-GB"/>
                    </w:rPr>
                    <w:t>N / 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/>
                    <w:rPr>
                      <w:lang w:val="ro-RO"/>
                    </w:rPr>
                  </w:pPr>
                  <w:r w:rsidRPr="00450294">
                    <w:rPr>
                      <w:rFonts w:eastAsia="Times New Roman"/>
                      <w:color w:val="222222"/>
                      <w:lang w:val="ro-RO" w:eastAsia="en-GB"/>
                    </w:rPr>
                    <w:t>N / 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99"/>
                  <w:vAlign w:val="center"/>
                  <w:hideMark/>
                </w:tcPr>
                <w:p w:rsidR="00415A79" w:rsidRPr="00450294" w:rsidRDefault="00286D61">
                  <w:pPr>
                    <w:spacing w:before="30"/>
                    <w:rPr>
                      <w:lang w:val="ro-RO"/>
                    </w:rPr>
                  </w:pPr>
                  <w:r w:rsidRPr="00450294">
                    <w:rPr>
                      <w:rFonts w:eastAsia="Times New Roman"/>
                      <w:color w:val="222222"/>
                      <w:lang w:val="ro-RO" w:eastAsia="en-GB"/>
                    </w:rPr>
                    <w:t>N / A</w:t>
                  </w:r>
                </w:p>
              </w:tc>
            </w:tr>
          </w:tbl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:rsidR="00415A79" w:rsidRPr="00450294" w:rsidRDefault="00415A79">
            <w:pPr>
              <w:rPr>
                <w:rFonts w:eastAsia="Times New Roman"/>
                <w:lang w:val="ro-RO"/>
              </w:rPr>
            </w:pPr>
          </w:p>
        </w:tc>
      </w:tr>
    </w:tbl>
    <w:p w:rsidR="00415A79" w:rsidRPr="00450294" w:rsidRDefault="00415A79">
      <w:pPr>
        <w:pStyle w:val="doccommon1"/>
        <w:shd w:val="clear" w:color="auto" w:fill="FFFFFF"/>
        <w:rPr>
          <w:sz w:val="24"/>
          <w:szCs w:val="24"/>
          <w:lang w:val="ro-RO"/>
        </w:rPr>
      </w:pPr>
    </w:p>
    <w:p w:rsidR="00415A79" w:rsidRPr="00450294" w:rsidRDefault="00286D61">
      <w:pPr>
        <w:jc w:val="both"/>
        <w:rPr>
          <w:lang w:val="ro-RO"/>
        </w:rPr>
      </w:pPr>
      <w:r w:rsidRPr="00450294">
        <w:rPr>
          <w:lang w:val="ro-RO"/>
        </w:rPr>
        <w:t>Simboluri folosite:</w:t>
      </w:r>
    </w:p>
    <w:p w:rsidR="00415A79" w:rsidRPr="00450294" w:rsidRDefault="00286D61">
      <w:pPr>
        <w:jc w:val="both"/>
        <w:rPr>
          <w:lang w:val="ro-RO"/>
        </w:rPr>
      </w:pPr>
      <w:r w:rsidRPr="00450294">
        <w:rPr>
          <w:lang w:val="ro-RO"/>
        </w:rPr>
        <w:t>N</w:t>
      </w:r>
      <w:r w:rsidR="00E31CB5" w:rsidRPr="00450294">
        <w:rPr>
          <w:lang w:val="ro-RO"/>
        </w:rPr>
        <w:t xml:space="preserve"> </w:t>
      </w:r>
      <w:r w:rsidRPr="00450294">
        <w:rPr>
          <w:lang w:val="ro-RO"/>
        </w:rPr>
        <w:t>/</w:t>
      </w:r>
      <w:r w:rsidR="00E31CB5" w:rsidRPr="00450294">
        <w:rPr>
          <w:lang w:val="ro-RO"/>
        </w:rPr>
        <w:t xml:space="preserve"> </w:t>
      </w:r>
      <w:r w:rsidRPr="00450294">
        <w:rPr>
          <w:lang w:val="ro-RO"/>
        </w:rPr>
        <w:t>A – nu se aplică</w:t>
      </w:r>
    </w:p>
    <w:p w:rsidR="00415A79" w:rsidRPr="00450294" w:rsidRDefault="00286D61">
      <w:pPr>
        <w:jc w:val="both"/>
        <w:rPr>
          <w:lang w:val="ro-RO"/>
        </w:rPr>
      </w:pPr>
      <w:r w:rsidRPr="00450294">
        <w:rPr>
          <w:lang w:val="ro-RO"/>
        </w:rPr>
        <w:t>UNA – informații nu sunt disponibile</w:t>
      </w:r>
    </w:p>
    <w:p w:rsidR="00E31CB5" w:rsidRPr="00450294" w:rsidRDefault="00E31CB5">
      <w:pPr>
        <w:jc w:val="both"/>
        <w:rPr>
          <w:lang w:val="ro-RO"/>
        </w:rPr>
      </w:pPr>
      <w:r w:rsidRPr="00450294">
        <w:rPr>
          <w:lang w:val="ro-RO"/>
        </w:rPr>
        <w:t>D – da</w:t>
      </w:r>
    </w:p>
    <w:p w:rsidR="00E31CB5" w:rsidRPr="00450294" w:rsidRDefault="00E31CB5">
      <w:pPr>
        <w:jc w:val="both"/>
        <w:rPr>
          <w:lang w:val="ro-RO"/>
        </w:rPr>
      </w:pPr>
      <w:r w:rsidRPr="00450294">
        <w:rPr>
          <w:lang w:val="ro-RO"/>
        </w:rPr>
        <w:t>N – nu</w:t>
      </w:r>
    </w:p>
    <w:p w:rsidR="00415A79" w:rsidRPr="00450294" w:rsidRDefault="00E5795A" w:rsidP="00E5795A">
      <w:pPr>
        <w:jc w:val="both"/>
        <w:rPr>
          <w:lang w:val="ro-RO"/>
        </w:rPr>
      </w:pPr>
      <w:r w:rsidRPr="00450294">
        <w:rPr>
          <w:lang w:val="ro-RO"/>
        </w:rPr>
        <w:t>LFS – Ancheta forței de muncă în gospodării</w:t>
      </w:r>
      <w:bookmarkStart w:id="43" w:name="conf1701943154890"/>
      <w:bookmarkEnd w:id="43"/>
    </w:p>
    <w:p w:rsidR="00286D61" w:rsidRPr="00450294" w:rsidRDefault="00286D61">
      <w:pPr>
        <w:pStyle w:val="doccommon1"/>
        <w:shd w:val="clear" w:color="auto" w:fill="FFFFFF"/>
        <w:rPr>
          <w:sz w:val="24"/>
          <w:szCs w:val="24"/>
          <w:lang w:val="ro-RO"/>
        </w:rPr>
      </w:pPr>
      <w:bookmarkStart w:id="44" w:name="comment_dset1701943154890"/>
      <w:bookmarkEnd w:id="44"/>
    </w:p>
    <w:sectPr w:rsidR="00286D61" w:rsidRPr="00450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64B"/>
    <w:rsid w:val="001E0C96"/>
    <w:rsid w:val="00286D61"/>
    <w:rsid w:val="00415A79"/>
    <w:rsid w:val="00450294"/>
    <w:rsid w:val="007D564B"/>
    <w:rsid w:val="00B816FC"/>
    <w:rsid w:val="00BD7567"/>
    <w:rsid w:val="00D94977"/>
    <w:rsid w:val="00E31CB5"/>
    <w:rsid w:val="00E5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SDMX.org/resources/SDMXML/schemas/v2_0/common"/>
  <w:attachedSchema w:val="http://www.SDMX.org/resources/SDMXML/schemas/v2_0/genericmetadata"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5FF1A96"/>
  <w15:chartTrackingRefBased/>
  <w15:docId w15:val="{B1962F21-6A0F-4154-B308-7F67BF3A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uiPriority w:val="99"/>
    <w:semiHidden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customStyle="1" w:styleId="doccommon">
    <w:name w:val="doccommon"/>
    <w:basedOn w:val="Normal"/>
    <w:uiPriority w:val="99"/>
    <w:semiHidden/>
    <w:rPr>
      <w:sz w:val="22"/>
      <w:szCs w:val="22"/>
    </w:rPr>
  </w:style>
  <w:style w:type="paragraph" w:customStyle="1" w:styleId="section1">
    <w:name w:val="section1"/>
    <w:basedOn w:val="Normal"/>
    <w:uiPriority w:val="99"/>
    <w:semiHidden/>
    <w:pPr>
      <w:shd w:val="clear" w:color="auto" w:fill="FFFFFF"/>
      <w:spacing w:before="100" w:beforeAutospacing="1" w:after="100" w:afterAutospacing="1"/>
    </w:pPr>
  </w:style>
  <w:style w:type="paragraph" w:customStyle="1" w:styleId="heading">
    <w:name w:val="heading"/>
    <w:basedOn w:val="Normal"/>
    <w:uiPriority w:val="99"/>
    <w:semiHidden/>
    <w:pPr>
      <w:shd w:val="clear" w:color="auto" w:fill="FFCC99"/>
      <w:jc w:val="center"/>
    </w:pPr>
    <w:rPr>
      <w:color w:val="000000"/>
      <w:sz w:val="26"/>
      <w:szCs w:val="26"/>
    </w:rPr>
  </w:style>
  <w:style w:type="paragraph" w:customStyle="1" w:styleId="tblbottom">
    <w:name w:val="tblbottom"/>
    <w:basedOn w:val="Normal"/>
    <w:uiPriority w:val="99"/>
    <w:semiHidden/>
    <w:pPr>
      <w:spacing w:before="100" w:beforeAutospacing="1" w:after="100" w:afterAutospacing="1"/>
    </w:pPr>
  </w:style>
  <w:style w:type="paragraph" w:customStyle="1" w:styleId="cl-level1">
    <w:name w:val="cl-level1"/>
    <w:basedOn w:val="Normal"/>
    <w:uiPriority w:val="99"/>
    <w:semiHidden/>
    <w:pPr>
      <w:pBdr>
        <w:top w:val="single" w:sz="8" w:space="2" w:color="000000"/>
        <w:left w:val="single" w:sz="8" w:space="6" w:color="000000"/>
        <w:bottom w:val="single" w:sz="8" w:space="2" w:color="000000"/>
        <w:right w:val="single" w:sz="8" w:space="6" w:color="000000"/>
      </w:pBdr>
      <w:shd w:val="clear" w:color="auto" w:fill="FFCC99"/>
    </w:pPr>
    <w:rPr>
      <w:b/>
      <w:bCs/>
      <w:color w:val="000000"/>
      <w:sz w:val="32"/>
      <w:szCs w:val="32"/>
    </w:rPr>
  </w:style>
  <w:style w:type="paragraph" w:customStyle="1" w:styleId="cl-level1-noborder">
    <w:name w:val="cl-level1-noborder"/>
    <w:basedOn w:val="Normal"/>
    <w:uiPriority w:val="99"/>
    <w:semiHidden/>
    <w:rPr>
      <w:b/>
      <w:bCs/>
      <w:sz w:val="32"/>
      <w:szCs w:val="32"/>
    </w:rPr>
  </w:style>
  <w:style w:type="paragraph" w:customStyle="1" w:styleId="cl-level2">
    <w:name w:val="cl-level2"/>
    <w:basedOn w:val="Normal"/>
    <w:uiPriority w:val="99"/>
    <w:semiHidden/>
    <w:pPr>
      <w:pBdr>
        <w:top w:val="single" w:sz="8" w:space="1" w:color="000000"/>
        <w:left w:val="single" w:sz="8" w:space="6" w:color="000000"/>
        <w:bottom w:val="single" w:sz="8" w:space="1" w:color="000000"/>
        <w:right w:val="single" w:sz="8" w:space="6" w:color="000000"/>
      </w:pBdr>
      <w:shd w:val="clear" w:color="auto" w:fill="FFFFCC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cl-level3">
    <w:name w:val="cl-level3"/>
    <w:basedOn w:val="Normal"/>
    <w:uiPriority w:val="99"/>
    <w:semiHidden/>
    <w:pPr>
      <w:pBdr>
        <w:top w:val="single" w:sz="8" w:space="1" w:color="000000"/>
        <w:left w:val="single" w:sz="8" w:space="25" w:color="000000"/>
        <w:bottom w:val="single" w:sz="8" w:space="1" w:color="000000"/>
        <w:right w:val="single" w:sz="8" w:space="6" w:color="000000"/>
      </w:pBdr>
      <w:shd w:val="clear" w:color="auto" w:fill="FFFFDD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cl-level4">
    <w:name w:val="cl-level4"/>
    <w:basedOn w:val="Normal"/>
    <w:uiPriority w:val="99"/>
    <w:semiHidden/>
    <w:pPr>
      <w:pBdr>
        <w:top w:val="single" w:sz="8" w:space="1" w:color="000000"/>
        <w:left w:val="single" w:sz="8" w:space="25" w:color="000000"/>
        <w:bottom w:val="single" w:sz="8" w:space="1" w:color="000000"/>
        <w:right w:val="single" w:sz="8" w:space="6" w:color="000000"/>
      </w:pBdr>
      <w:shd w:val="clear" w:color="auto" w:fill="FFFFDD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cl-content">
    <w:name w:val="cl-content"/>
    <w:basedOn w:val="Normal"/>
    <w:uiPriority w:val="99"/>
    <w:semiHidden/>
    <w:pPr>
      <w:pBdr>
        <w:top w:val="single" w:sz="8" w:space="1" w:color="000000"/>
        <w:left w:val="single" w:sz="8" w:space="6" w:color="000000"/>
        <w:bottom w:val="single" w:sz="8" w:space="1" w:color="000000"/>
        <w:right w:val="single" w:sz="8" w:space="6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annexeshead">
    <w:name w:val="annexeshead"/>
    <w:basedOn w:val="Normal"/>
    <w:uiPriority w:val="99"/>
    <w:semiHidden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padding-10">
    <w:name w:val="padding-10"/>
    <w:basedOn w:val="Normal"/>
    <w:uiPriority w:val="99"/>
    <w:semiHidden/>
    <w:pPr>
      <w:spacing w:before="100" w:beforeAutospacing="1" w:after="100" w:afterAutospacing="1"/>
    </w:pPr>
  </w:style>
  <w:style w:type="paragraph" w:customStyle="1" w:styleId="relatedmdbox">
    <w:name w:val="relatedmdbox"/>
    <w:basedOn w:val="Normal"/>
    <w:uiPriority w:val="99"/>
    <w:semiHidden/>
    <w:pPr>
      <w:spacing w:before="100" w:beforeAutospacing="1" w:after="100" w:afterAutospacing="1"/>
      <w:ind w:right="150"/>
    </w:pPr>
  </w:style>
  <w:style w:type="paragraph" w:customStyle="1" w:styleId="heading1">
    <w:name w:val="heading1"/>
    <w:basedOn w:val="Normal"/>
    <w:uiPriority w:val="99"/>
    <w:semiHidden/>
    <w:pPr>
      <w:shd w:val="clear" w:color="auto" w:fill="FFCC99"/>
      <w:jc w:val="center"/>
    </w:pPr>
    <w:rPr>
      <w:color w:val="000000"/>
      <w:sz w:val="26"/>
      <w:szCs w:val="26"/>
    </w:rPr>
  </w:style>
  <w:style w:type="paragraph" w:customStyle="1" w:styleId="doccommon1">
    <w:name w:val="doccommon1"/>
    <w:basedOn w:val="Normal"/>
    <w:uiPriority w:val="99"/>
    <w:semiHidden/>
    <w:pPr>
      <w:spacing w:before="30" w:after="30"/>
    </w:pPr>
    <w:rPr>
      <w:sz w:val="22"/>
      <w:szCs w:val="22"/>
    </w:rPr>
  </w:style>
  <w:style w:type="character" w:customStyle="1" w:styleId="ui-icon">
    <w:name w:val="ui-icon"/>
    <w:basedOn w:val="DefaultParagraphFont"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1592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LFS_AHMEQ_A_RO_2022_0000</vt:lpstr>
    </vt:vector>
  </TitlesOfParts>
  <Company/>
  <LinksUpToDate>false</LinksUpToDate>
  <CharactersWithSpaces>10805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LFS_AHMEQ_A_RO_2022_0000</dc:title>
  <dc:subject/>
  <dc:creator>Ruxandra Moldoveanu</dc:creator>
  <cp:keywords/>
  <dc:description/>
  <cp:lastModifiedBy>Ruxandra Moldoveanu</cp:lastModifiedBy>
  <cp:revision>7</cp:revision>
  <dcterms:created xsi:type="dcterms:W3CDTF">2023-12-27T15:09:00Z</dcterms:created>
  <dcterms:modified xsi:type="dcterms:W3CDTF">2023-12-28T08:51:00Z</dcterms:modified>
</cp:coreProperties>
</file>